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61E48">
        <w:rPr>
          <w:rFonts w:asciiTheme="minorEastAsia" w:eastAsiaTheme="minorEastAsia" w:hAnsiTheme="minorEastAsia" w:cs="宋体" w:hint="eastAsia"/>
          <w:b/>
          <w:bCs/>
          <w:sz w:val="32"/>
          <w:szCs w:val="32"/>
        </w:rPr>
        <w:t>同盈</w:t>
      </w:r>
      <w:r w:rsidR="004A41B7">
        <w:rPr>
          <w:rFonts w:asciiTheme="minorEastAsia" w:eastAsiaTheme="minorEastAsia" w:hAnsiTheme="minorEastAsia" w:cs="宋体" w:hint="eastAsia"/>
          <w:b/>
          <w:bCs/>
          <w:sz w:val="32"/>
          <w:szCs w:val="32"/>
        </w:rPr>
        <w:t>A1</w:t>
      </w:r>
      <w:r w:rsidRPr="00D56A8B">
        <w:rPr>
          <w:rFonts w:asciiTheme="minorEastAsia" w:eastAsiaTheme="minorEastAsia" w:hAnsiTheme="minorEastAsia" w:cs="宋体" w:hint="eastAsia"/>
          <w:b/>
          <w:bCs/>
          <w:sz w:val="32"/>
          <w:szCs w:val="32"/>
        </w:rPr>
        <w:t>封闭净值型</w:t>
      </w:r>
      <w:r w:rsidR="00583F97">
        <w:rPr>
          <w:rFonts w:asciiTheme="minorEastAsia" w:eastAsiaTheme="minorEastAsia" w:hAnsiTheme="minorEastAsia" w:cs="宋体"/>
          <w:b/>
          <w:bCs/>
          <w:sz w:val="32"/>
          <w:szCs w:val="32"/>
        </w:rPr>
        <w:t>2022</w:t>
      </w:r>
      <w:r>
        <w:rPr>
          <w:rFonts w:asciiTheme="minorEastAsia" w:eastAsiaTheme="minorEastAsia" w:hAnsiTheme="minorEastAsia" w:cs="宋体" w:hint="eastAsia"/>
          <w:b/>
          <w:bCs/>
          <w:sz w:val="32"/>
          <w:szCs w:val="32"/>
        </w:rPr>
        <w:t>年第</w:t>
      </w:r>
      <w:r w:rsidR="009829DE">
        <w:rPr>
          <w:rFonts w:asciiTheme="minorEastAsia" w:eastAsiaTheme="minorEastAsia" w:hAnsiTheme="minorEastAsia" w:cs="宋体" w:hint="eastAsia"/>
          <w:b/>
          <w:bCs/>
          <w:sz w:val="32"/>
          <w:szCs w:val="32"/>
        </w:rPr>
        <w:t>14</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A876E4" w:rsidRPr="00D56A8B" w:rsidRDefault="00A876E4" w:rsidP="00A876E4">
      <w:pPr>
        <w:autoSpaceDE w:val="0"/>
        <w:autoSpaceDN w:val="0"/>
        <w:spacing w:line="360" w:lineRule="auto"/>
        <w:rPr>
          <w:rFonts w:asciiTheme="minorEastAsia" w:eastAsiaTheme="minorEastAsia" w:hAnsiTheme="minorEastAsia" w:cs="宋体"/>
          <w:kern w:val="0"/>
        </w:rPr>
      </w:pPr>
      <w:r w:rsidRPr="00D56A8B">
        <w:rPr>
          <w:rFonts w:asciiTheme="minorEastAsia" w:eastAsiaTheme="minorEastAsia" w:hAnsiTheme="minorEastAsia" w:cs="宋体" w:hint="eastAsia"/>
          <w:kern w:val="0"/>
        </w:rPr>
        <w:t>尊敬的理财客户：</w:t>
      </w:r>
    </w:p>
    <w:p w:rsidR="00A876E4" w:rsidRPr="00D56A8B" w:rsidRDefault="00A876E4" w:rsidP="00A876E4">
      <w:pPr>
        <w:spacing w:line="360" w:lineRule="auto"/>
        <w:jc w:val="left"/>
        <w:rPr>
          <w:rFonts w:asciiTheme="minorEastAsia" w:eastAsiaTheme="minorEastAsia" w:hAnsiTheme="minorEastAsia" w:cs="宋体"/>
          <w:color w:val="000000"/>
          <w:kern w:val="0"/>
        </w:rPr>
      </w:pPr>
      <w:r>
        <w:rPr>
          <w:rFonts w:asciiTheme="minorEastAsia" w:eastAsiaTheme="minorEastAsia" w:hAnsiTheme="minorEastAsia" w:cs="宋体"/>
          <w:kern w:val="0"/>
        </w:rPr>
        <w:t xml:space="preserve">    </w:t>
      </w:r>
      <w:r w:rsidRPr="00D56A8B">
        <w:rPr>
          <w:rFonts w:asciiTheme="minorEastAsia" w:eastAsiaTheme="minorEastAsia" w:hAnsiTheme="minorEastAsia" w:cs="宋体" w:hint="eastAsia"/>
          <w:kern w:val="0"/>
        </w:rPr>
        <w:t>本理财产品：</w:t>
      </w:r>
      <w:r w:rsidRPr="00163D1E">
        <w:rPr>
          <w:rFonts w:asciiTheme="minorEastAsia" w:eastAsiaTheme="minorEastAsia" w:hAnsiTheme="minorEastAsia" w:cs="宋体" w:hint="eastAsia"/>
          <w:color w:val="000000"/>
          <w:kern w:val="0"/>
        </w:rPr>
        <w:t>桐庐农商银行丰收</w:t>
      </w:r>
      <w:r w:rsidR="00C61E48">
        <w:rPr>
          <w:rFonts w:asciiTheme="minorEastAsia" w:eastAsiaTheme="minorEastAsia" w:hAnsiTheme="minorEastAsia" w:cs="宋体" w:hint="eastAsia"/>
          <w:color w:val="000000"/>
          <w:kern w:val="0"/>
        </w:rPr>
        <w:t>同盈</w:t>
      </w:r>
      <w:r w:rsidR="004A41B7" w:rsidRPr="004A41B7">
        <w:rPr>
          <w:rFonts w:asciiTheme="minorEastAsia" w:eastAsiaTheme="minorEastAsia" w:hAnsiTheme="minorEastAsia" w:cs="宋体" w:hint="eastAsia"/>
          <w:color w:val="000000"/>
          <w:kern w:val="0"/>
        </w:rPr>
        <w:t>A1</w:t>
      </w:r>
      <w:r w:rsidRPr="00163D1E">
        <w:rPr>
          <w:rFonts w:asciiTheme="minorEastAsia" w:eastAsiaTheme="minorEastAsia" w:hAnsiTheme="minorEastAsia" w:cs="宋体" w:hint="eastAsia"/>
          <w:color w:val="000000"/>
          <w:kern w:val="0"/>
        </w:rPr>
        <w:t>封闭净值型</w:t>
      </w:r>
      <w:r w:rsidR="00583F97">
        <w:rPr>
          <w:rFonts w:asciiTheme="minorEastAsia" w:eastAsiaTheme="minorEastAsia" w:hAnsiTheme="minorEastAsia" w:cs="宋体"/>
          <w:color w:val="000000"/>
          <w:kern w:val="0"/>
        </w:rPr>
        <w:t>2022</w:t>
      </w:r>
      <w:r w:rsidRPr="00163D1E">
        <w:rPr>
          <w:rFonts w:asciiTheme="minorEastAsia" w:eastAsiaTheme="minorEastAsia" w:hAnsiTheme="minorEastAsia" w:cs="宋体" w:hint="eastAsia"/>
          <w:color w:val="000000"/>
          <w:kern w:val="0"/>
        </w:rPr>
        <w:t>年第</w:t>
      </w:r>
      <w:r w:rsidR="009829DE">
        <w:rPr>
          <w:rFonts w:asciiTheme="minorEastAsia" w:eastAsiaTheme="minorEastAsia" w:hAnsiTheme="minorEastAsia" w:cs="宋体" w:hint="eastAsia"/>
          <w:color w:val="000000"/>
          <w:kern w:val="0"/>
        </w:rPr>
        <w:t>14</w:t>
      </w:r>
      <w:r w:rsidRPr="00163D1E">
        <w:rPr>
          <w:rFonts w:asciiTheme="minorEastAsia" w:eastAsiaTheme="minorEastAsia" w:hAnsiTheme="minorEastAsia" w:cs="宋体" w:hint="eastAsia"/>
          <w:color w:val="000000"/>
          <w:kern w:val="0"/>
        </w:rPr>
        <w:t>期理财产品</w:t>
      </w:r>
      <w:r w:rsidRPr="00D56A8B">
        <w:rPr>
          <w:rFonts w:asciiTheme="minorEastAsia" w:eastAsiaTheme="minorEastAsia" w:hAnsiTheme="minorEastAsia" w:cs="宋体" w:hint="eastAsia"/>
          <w:kern w:val="0"/>
        </w:rPr>
        <w:t>，</w:t>
      </w:r>
      <w:r w:rsidR="00F92CE8">
        <w:rPr>
          <w:rFonts w:asciiTheme="minorEastAsia" w:eastAsiaTheme="minorEastAsia" w:hAnsiTheme="minorEastAsia" w:cs="宋体" w:hint="eastAsia"/>
          <w:kern w:val="0"/>
        </w:rPr>
        <w:t>期</w:t>
      </w:r>
      <w:r w:rsidR="00F92CE8" w:rsidRPr="009829DE">
        <w:rPr>
          <w:rFonts w:asciiTheme="minorEastAsia" w:eastAsiaTheme="minorEastAsia" w:hAnsiTheme="minorEastAsia" w:cs="宋体" w:hint="eastAsia"/>
          <w:kern w:val="0"/>
        </w:rPr>
        <w:t>限365天，</w:t>
      </w:r>
      <w:r w:rsidRPr="00D56A8B">
        <w:rPr>
          <w:rFonts w:asciiTheme="minorEastAsia" w:eastAsiaTheme="minorEastAsia" w:hAnsiTheme="minorEastAsia" w:cs="宋体" w:hint="eastAsia"/>
          <w:kern w:val="0"/>
        </w:rPr>
        <w:t>属于</w:t>
      </w:r>
      <w:r w:rsidRPr="00D56A8B">
        <w:rPr>
          <w:rFonts w:asciiTheme="minorEastAsia" w:eastAsiaTheme="minorEastAsia" w:hAnsiTheme="minorEastAsia" w:cs="宋体" w:hint="eastAsia"/>
          <w:b/>
          <w:kern w:val="0"/>
          <w:sz w:val="24"/>
          <w:szCs w:val="24"/>
        </w:rPr>
        <w:t>封闭式非保本净值型</w:t>
      </w:r>
      <w:r w:rsidRPr="00D56A8B">
        <w:rPr>
          <w:rFonts w:asciiTheme="minorEastAsia" w:eastAsiaTheme="minorEastAsia" w:hAnsiTheme="minorEastAsia" w:cs="宋体" w:hint="eastAsia"/>
          <w:bCs/>
          <w:kern w:val="0"/>
        </w:rPr>
        <w:t>理财产品</w:t>
      </w:r>
      <w:r w:rsidRPr="00D56A8B">
        <w:rPr>
          <w:rFonts w:asciiTheme="minorEastAsia" w:eastAsiaTheme="minorEastAsia" w:hAnsiTheme="minorEastAsia" w:cs="宋体" w:hint="eastAsia"/>
          <w:kern w:val="0"/>
        </w:rPr>
        <w:t>，为</w:t>
      </w:r>
      <w:r w:rsidRPr="00D56A8B">
        <w:rPr>
          <w:rFonts w:asciiTheme="minorEastAsia" w:eastAsiaTheme="minorEastAsia" w:hAnsiTheme="minorEastAsia" w:cs="宋体" w:hint="eastAsia"/>
          <w:b/>
          <w:kern w:val="0"/>
          <w:sz w:val="24"/>
          <w:szCs w:val="24"/>
        </w:rPr>
        <w:t>公募类固定收益类</w:t>
      </w:r>
      <w:r w:rsidRPr="00D56A8B">
        <w:rPr>
          <w:rFonts w:asciiTheme="minorEastAsia" w:eastAsiaTheme="minorEastAsia" w:hAnsiTheme="minorEastAsia" w:cs="宋体" w:hint="eastAsia"/>
          <w:kern w:val="0"/>
        </w:rPr>
        <w:t>理财产品</w:t>
      </w:r>
      <w:r w:rsidRPr="00D56A8B">
        <w:rPr>
          <w:rFonts w:asciiTheme="minorEastAsia" w:eastAsiaTheme="minorEastAsia" w:hAnsiTheme="minorEastAsia" w:cs="宋体" w:hint="eastAsia"/>
          <w:b/>
          <w:kern w:val="0"/>
        </w:rPr>
        <w:t>。</w:t>
      </w:r>
      <w:r w:rsidRPr="00D56A8B">
        <w:rPr>
          <w:rFonts w:asciiTheme="minorEastAsia" w:eastAsiaTheme="minorEastAsia" w:hAnsiTheme="minorEastAsia" w:cs="宋体" w:hint="eastAsia"/>
          <w:color w:val="000000"/>
          <w:kern w:val="0"/>
        </w:rPr>
        <w:t>本产品有投资风险，不保证本金和收益，理财本金与收益可能会因市场变动而蒙受重大损失。产品净值可能会有波动，投资者持有的理财计划份额可能会有浮亏或浮盈，赎回的理财份额可能会损失部分本金，若</w:t>
      </w:r>
      <w:r>
        <w:rPr>
          <w:rFonts w:asciiTheme="minorEastAsia" w:eastAsiaTheme="minorEastAsia" w:hAnsiTheme="minorEastAsia" w:cs="宋体" w:hint="eastAsia"/>
          <w:color w:val="000000"/>
          <w:kern w:val="0"/>
        </w:rPr>
        <w:t>到期</w:t>
      </w:r>
      <w:r w:rsidRPr="00D56A8B">
        <w:rPr>
          <w:rFonts w:asciiTheme="minorEastAsia" w:eastAsiaTheme="minorEastAsia" w:hAnsiTheme="minorEastAsia" w:cs="宋体" w:hint="eastAsia"/>
          <w:color w:val="000000"/>
          <w:kern w:val="0"/>
        </w:rPr>
        <w:t>日发生净值大幅度下降的最不利情形，投资者可能将遭受本金的重大甚至全部损失。</w:t>
      </w:r>
      <w:r>
        <w:rPr>
          <w:rFonts w:asciiTheme="minorEastAsia" w:eastAsiaTheme="minorEastAsia" w:hAnsiTheme="minorEastAsia" w:cs="宋体" w:hint="eastAsia"/>
          <w:color w:val="000000"/>
          <w:kern w:val="0"/>
        </w:rPr>
        <w:t>桐庐农商银行</w:t>
      </w:r>
      <w:r w:rsidRPr="00D56A8B">
        <w:rPr>
          <w:rFonts w:asciiTheme="minorEastAsia" w:eastAsiaTheme="minorEastAsia" w:hAnsiTheme="minorEastAsia" w:cs="宋体" w:hint="eastAsia"/>
          <w:color w:val="000000"/>
          <w:kern w:val="0"/>
        </w:rPr>
        <w:t>对本产品的内部风险评级结果为</w:t>
      </w:r>
      <w:r w:rsidRPr="00163D1E">
        <w:rPr>
          <w:rFonts w:asciiTheme="minorEastAsia" w:eastAsiaTheme="minorEastAsia" w:hAnsiTheme="minorEastAsia" w:cs="宋体"/>
          <w:b/>
          <w:color w:val="000000"/>
          <w:kern w:val="0"/>
          <w:sz w:val="30"/>
          <w:szCs w:val="30"/>
        </w:rPr>
        <w:t>P</w:t>
      </w:r>
      <w:r w:rsidRPr="00D56A8B">
        <w:rPr>
          <w:rFonts w:asciiTheme="minorEastAsia" w:eastAsiaTheme="minorEastAsia" w:hAnsiTheme="minorEastAsia" w:cs="宋体"/>
          <w:b/>
          <w:color w:val="000000"/>
          <w:kern w:val="0"/>
          <w:sz w:val="30"/>
          <w:szCs w:val="30"/>
        </w:rPr>
        <w:t>R2</w:t>
      </w:r>
      <w:r w:rsidRPr="00D56A8B">
        <w:rPr>
          <w:rFonts w:asciiTheme="minorEastAsia" w:eastAsiaTheme="minorEastAsia" w:hAnsiTheme="minorEastAsia" w:cs="宋体"/>
          <w:color w:val="000000"/>
          <w:kern w:val="0"/>
        </w:rPr>
        <w:t>,</w:t>
      </w:r>
      <w:r>
        <w:rPr>
          <w:rFonts w:asciiTheme="minorEastAsia" w:eastAsiaTheme="minorEastAsia" w:hAnsiTheme="minorEastAsia" w:cs="宋体" w:hint="eastAsia"/>
          <w:color w:val="000000"/>
          <w:kern w:val="0"/>
        </w:rPr>
        <w:t>中</w:t>
      </w:r>
      <w:r w:rsidRPr="00D56A8B">
        <w:rPr>
          <w:rFonts w:asciiTheme="minorEastAsia" w:eastAsiaTheme="minorEastAsia" w:hAnsiTheme="minorEastAsia" w:cs="宋体" w:hint="eastAsia"/>
          <w:color w:val="000000"/>
          <w:kern w:val="0"/>
        </w:rPr>
        <w:t>低风险，本产品理财本金亏损的概率较低。</w:t>
      </w:r>
    </w:p>
    <w:p w:rsidR="00A876E4" w:rsidRPr="00D56A8B" w:rsidRDefault="00A876E4" w:rsidP="00A876E4">
      <w:pPr>
        <w:autoSpaceDE w:val="0"/>
        <w:autoSpaceDN w:val="0"/>
        <w:spacing w:line="360" w:lineRule="auto"/>
        <w:ind w:firstLineChars="200" w:firstLine="422"/>
        <w:rPr>
          <w:rFonts w:asciiTheme="minorEastAsia" w:eastAsiaTheme="minorEastAsia" w:hAnsiTheme="minorEastAsia" w:cs="宋体"/>
          <w:b/>
          <w:kern w:val="0"/>
        </w:rPr>
      </w:pPr>
      <w:r w:rsidRPr="00D56A8B">
        <w:rPr>
          <w:rFonts w:asciiTheme="minorEastAsia" w:eastAsiaTheme="minorEastAsia" w:hAnsiTheme="minorEastAsia" w:cs="宋体" w:hint="eastAsia"/>
          <w:b/>
          <w:bCs/>
          <w:color w:val="000000"/>
          <w:kern w:val="0"/>
        </w:rPr>
        <w:t>您应仔细阅读理财产品风险揭示书、理财产品说明书、客户权益须知、理财产品协议全部条款</w:t>
      </w:r>
      <w:r w:rsidRPr="00D56A8B">
        <w:rPr>
          <w:rFonts w:asciiTheme="minorEastAsia" w:eastAsiaTheme="minorEastAsia" w:hAnsiTheme="minorEastAsia" w:cs="宋体" w:hint="eastAsia"/>
          <w:color w:val="000000"/>
          <w:kern w:val="0"/>
        </w:rPr>
        <w:t>，这些销售文件将共同构成客户与发行银行之间的理财交易合同（若</w:t>
      </w:r>
      <w:r>
        <w:rPr>
          <w:rFonts w:asciiTheme="minorEastAsia" w:eastAsiaTheme="minorEastAsia" w:hAnsiTheme="minorEastAsia" w:cs="宋体" w:hint="eastAsia"/>
          <w:color w:val="000000"/>
          <w:kern w:val="0"/>
        </w:rPr>
        <w:t>手机银行</w:t>
      </w:r>
      <w:r w:rsidRPr="00D56A8B">
        <w:rPr>
          <w:rFonts w:asciiTheme="minorEastAsia" w:eastAsiaTheme="minorEastAsia" w:hAnsiTheme="minorEastAsia" w:cs="宋体" w:hint="eastAsia"/>
          <w:color w:val="000000"/>
          <w:kern w:val="0"/>
        </w:rPr>
        <w:t>购买的，成功交易后视同为客户与</w:t>
      </w:r>
      <w:r>
        <w:rPr>
          <w:rFonts w:asciiTheme="minorEastAsia" w:eastAsiaTheme="minorEastAsia" w:hAnsiTheme="minorEastAsia" w:cs="宋体" w:hint="eastAsia"/>
          <w:color w:val="000000"/>
          <w:kern w:val="0"/>
        </w:rPr>
        <w:t>桐庐农商银行</w:t>
      </w:r>
      <w:r w:rsidRPr="00D56A8B">
        <w:rPr>
          <w:rFonts w:asciiTheme="minorEastAsia" w:eastAsiaTheme="minorEastAsia" w:hAnsiTheme="minorEastAsia" w:cs="宋体" w:hint="eastAsia"/>
          <w:color w:val="000000"/>
          <w:kern w:val="0"/>
        </w:rPr>
        <w:t>已完成理财计划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（一）信用风险：理财产品面临的信用风险主要是指因理财产品配置资产所涉及的相关债务主体到期未能履行还款义务，使理财产品本金或收益蒙受损失的风险。</w:t>
      </w:r>
    </w:p>
    <w:p w:rsidR="00A876E4" w:rsidRPr="00770C0C"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（二）市场风险：理财产品面临的市场风险主要指因市场各种风险因子变动，使得理财产品配置资产的价格发生波动，导致理财产品本金或收益蒙受损失的风险。</w:t>
      </w:r>
      <w:r w:rsidRPr="00770C0C">
        <w:rPr>
          <w:rFonts w:asciiTheme="minorEastAsia" w:eastAsiaTheme="minorEastAsia" w:hAnsiTheme="minorEastAsia" w:cs="宋体" w:hint="eastAsia"/>
        </w:rPr>
        <w:t>涉及到利率风险、经济周期风险、政策风险等多种市场风险。如在理财期内，市场利率上升，本理财产品的收益不随市场利率上升而提高。</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color w:val="000000"/>
        </w:rPr>
        <w:t>（三）流动性风险：指银行理财计划投资组合内的资产不能迅速转变成现金，或因资产变现而导致的额外资金成本增加的风险。本理财产品存续期间，</w:t>
      </w:r>
      <w:r>
        <w:rPr>
          <w:rFonts w:asciiTheme="minorEastAsia" w:eastAsiaTheme="minorEastAsia" w:hAnsiTheme="minorEastAsia" w:cs="宋体" w:hint="eastAsia"/>
          <w:color w:val="000000"/>
        </w:rPr>
        <w:t>客户无法申请赎回，客户在</w:t>
      </w:r>
      <w:r w:rsidRPr="00D56A8B">
        <w:rPr>
          <w:rFonts w:asciiTheme="minorEastAsia" w:eastAsiaTheme="minorEastAsia" w:hAnsiTheme="minorEastAsia" w:cs="宋体" w:hint="eastAsia"/>
          <w:color w:val="000000"/>
        </w:rPr>
        <w:t>急需流动性时，无法及时变现理财产品。</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（四）交易对手风险：理财产品面临的交易对手风险主要是指银行为理财产品配置资产的过程中，因交易对手交易失误等原因，导致理财产品本金或收益蒙受损失的风险。</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五）信息传递风险：理财产品面临的信息传递风险是指由于客户未能及时主动了解产品信息，或由于通信故障、系统故障以及其他不可抗力等因素的影响，使得客户无法及时了解产品信息，而导致客户无法及时做出合理决策，致使投资蒙受损失的风险。</w:t>
      </w:r>
      <w:r w:rsidRPr="00D56A8B">
        <w:rPr>
          <w:rFonts w:asciiTheme="minorEastAsia" w:eastAsiaTheme="minorEastAsia" w:hAnsiTheme="minorEastAsia" w:cs="宋体"/>
        </w:rPr>
        <w:t xml:space="preserve"> </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（六）延期风险：如因理财产品项下对应的理财财产不能及时变现等原因造成理财产品不能按时偿还本金及收益，理财产品将面临期限相应延长或进行二次清算的可能。</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lastRenderedPageBreak/>
        <w:t>（七）理财产品不成立风险：本理财产品开始认购至认购结束的期间，理财产品认购总金额未达到规模下限或市场发生剧烈波动，经本行判断难以按照本理财产品书规定向投资者提供本理财产品，本行有权宣布本理财产品不成立。</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八）管理风险：包括但不限于理财产品投资管理人操作风险，即理财产品投资管理人未履行勤勉尽责义务、业务人员操作失误或差错而产生的风险；若投资管理人将理财资金通过信托或其他方式投资于标的资产，信托公司或其他合作机构受经验、技术等因素的限制，可能会影响其对信托资金的管理，导致受托资金遭受损失。</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（九）其他风险：战争、自然灾害等不可抗力因素的出现，将会严重影响金融市场的运行，可能导致受托管理资产的损失，甚至影响理财产品的受理、投资、偿还等的正常运行，进而影响理财产品的资金安全。</w:t>
      </w:r>
    </w:p>
    <w:p w:rsidR="00A876E4" w:rsidRPr="00A861F9" w:rsidRDefault="00A876E4" w:rsidP="00A876E4">
      <w:pPr>
        <w:autoSpaceDE w:val="0"/>
        <w:autoSpaceDN w:val="0"/>
        <w:spacing w:line="360" w:lineRule="auto"/>
        <w:ind w:firstLine="420"/>
        <w:jc w:val="left"/>
        <w:rPr>
          <w:rFonts w:asciiTheme="minorEastAsia" w:eastAsiaTheme="minorEastAsia" w:hAnsiTheme="minorEastAsia" w:cs="宋体"/>
        </w:rPr>
      </w:pPr>
      <w:r w:rsidRPr="00A861F9">
        <w:rPr>
          <w:rFonts w:asciiTheme="minorEastAsia" w:eastAsiaTheme="minorEastAsia" w:hAnsiTheme="minorEastAsia" w:cs="宋体" w:hint="eastAsia"/>
        </w:rPr>
        <w:t>上述举例提示可能并未穷尽本理财产品项下可能出现的所有风险。</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r w:rsidRPr="00D56A8B">
        <w:rPr>
          <w:rFonts w:asciiTheme="minorEastAsia" w:eastAsiaTheme="minorEastAsia" w:hAnsiTheme="minorEastAsia" w:cs="宋体" w:hint="eastAsia"/>
        </w:rPr>
        <w:t>银行按照理财产品说明书有关条款的约定，发布理财产品的运作、到期清算或提前终止等信息公告。客户应根</w:t>
      </w:r>
      <w:r w:rsidRPr="00666162">
        <w:rPr>
          <w:rFonts w:asciiTheme="minorEastAsia" w:eastAsiaTheme="minorEastAsia" w:hAnsiTheme="minorEastAsia" w:cs="宋体" w:hint="eastAsia"/>
        </w:rPr>
        <w:t>据约定及时登陆</w:t>
      </w:r>
      <w:r>
        <w:rPr>
          <w:rFonts w:asciiTheme="minorEastAsia" w:eastAsiaTheme="minorEastAsia" w:hAnsiTheme="minorEastAsia" w:cs="宋体" w:hint="eastAsia"/>
        </w:rPr>
        <w:t>桐庐农商</w:t>
      </w:r>
      <w:r w:rsidRPr="00666162">
        <w:rPr>
          <w:rFonts w:asciiTheme="minorEastAsia" w:eastAsiaTheme="minorEastAsia" w:hAnsiTheme="minorEastAsia" w:cs="宋体" w:hint="eastAsia"/>
        </w:rPr>
        <w:t>银行网站或拨打银行热线</w:t>
      </w:r>
      <w:r>
        <w:rPr>
          <w:rFonts w:asciiTheme="minorEastAsia" w:eastAsiaTheme="minorEastAsia" w:hAnsiTheme="minorEastAsia" w:cs="宋体"/>
        </w:rPr>
        <w:t>64296596</w:t>
      </w:r>
      <w:r w:rsidRPr="00666162">
        <w:rPr>
          <w:rFonts w:asciiTheme="minorEastAsia" w:eastAsiaTheme="minorEastAsia" w:hAnsiTheme="minorEastAsia" w:cs="宋体" w:hint="eastAsia"/>
        </w:rPr>
        <w:t>查询，</w:t>
      </w:r>
      <w:r w:rsidRPr="00D56A8B">
        <w:rPr>
          <w:rFonts w:asciiTheme="minorEastAsia" w:eastAsiaTheme="minorEastAsia" w:hAnsiTheme="minorEastAsia" w:cs="宋体" w:hint="eastAsia"/>
        </w:rPr>
        <w:t>如果客户未及时查询，或由于通信故障、系统故障以及其他不可抗力等因素的影响使得客户无法及时了解产品信息，因此而产生的责任和风险由客户自行承担。对于个人客户，</w:t>
      </w:r>
      <w:r w:rsidRPr="00D56A8B">
        <w:rPr>
          <w:rFonts w:asciiTheme="minorEastAsia" w:eastAsiaTheme="minorEastAsia" w:hAnsiTheme="minorEastAsia"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D56A8B">
        <w:rPr>
          <w:rFonts w:asciiTheme="minorEastAsia" w:eastAsiaTheme="minorEastAsia" w:hAnsiTheme="minorEastAsia"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bCs/>
          <w:color w:val="000000"/>
        </w:rPr>
      </w:pPr>
      <w:r w:rsidRPr="00D56A8B">
        <w:rPr>
          <w:rFonts w:asciiTheme="minorEastAsia" w:eastAsiaTheme="minorEastAsia" w:hAnsiTheme="minorEastAsia" w:cs="宋体" w:hint="eastAsia"/>
        </w:rPr>
        <w:t>本理财产品类型：非保本净值型；本理财产品风险评级结果：根据本行理财产品内部风险评级，该产品风险评级结果为</w:t>
      </w:r>
      <w:r w:rsidRPr="00163D1E">
        <w:rPr>
          <w:rFonts w:asciiTheme="minorEastAsia" w:eastAsiaTheme="minorEastAsia" w:hAnsiTheme="minorEastAsia" w:cs="宋体"/>
          <w:b/>
          <w:sz w:val="24"/>
          <w:szCs w:val="24"/>
        </w:rPr>
        <w:t>P</w:t>
      </w:r>
      <w:r w:rsidRPr="00D56A8B">
        <w:rPr>
          <w:rFonts w:asciiTheme="minorEastAsia" w:eastAsiaTheme="minorEastAsia" w:hAnsiTheme="minorEastAsia" w:cs="宋体"/>
          <w:b/>
          <w:sz w:val="24"/>
          <w:szCs w:val="24"/>
        </w:rPr>
        <w:t>R2</w:t>
      </w:r>
      <w:r w:rsidRPr="00D56A8B">
        <w:rPr>
          <w:rFonts w:asciiTheme="minorEastAsia" w:eastAsiaTheme="minorEastAsia" w:hAnsiTheme="minorEastAsia" w:cs="宋体" w:hint="eastAsia"/>
        </w:rPr>
        <w:t>（本风险等级为我行内部风险评级结果，仅供参考，我行不对前述风险评级结果的准确性做出任何形式的保证，也不承担任何法律责任）；适合购买本理财产品的客户：</w:t>
      </w:r>
      <w:r w:rsidRPr="00D56A8B">
        <w:rPr>
          <w:rFonts w:asciiTheme="minorEastAsia" w:eastAsiaTheme="minorEastAsia" w:hAnsiTheme="minorEastAsia" w:cs="宋体" w:hint="eastAsia"/>
          <w:b/>
        </w:rPr>
        <w:t>本理财产品适合机构投资者及</w:t>
      </w:r>
      <w:r w:rsidR="009271A1" w:rsidRPr="009271A1">
        <w:rPr>
          <w:rFonts w:asciiTheme="minorEastAsia" w:eastAsiaTheme="minorEastAsia" w:hAnsiTheme="minorEastAsia" w:cs="宋体"/>
          <w:b/>
        </w:rPr>
        <w:t>谨慎型</w:t>
      </w:r>
      <w:r w:rsidRPr="00D56A8B">
        <w:rPr>
          <w:rFonts w:asciiTheme="minorEastAsia" w:eastAsiaTheme="minorEastAsia" w:hAnsiTheme="minorEastAsia" w:cs="宋体" w:hint="eastAsia"/>
          <w:b/>
        </w:rPr>
        <w:t>、</w:t>
      </w:r>
      <w:r w:rsidR="009271A1" w:rsidRPr="009271A1">
        <w:rPr>
          <w:rFonts w:asciiTheme="minorEastAsia" w:eastAsiaTheme="minorEastAsia" w:hAnsiTheme="minorEastAsia" w:cs="宋体"/>
          <w:b/>
        </w:rPr>
        <w:t>稳健型</w:t>
      </w:r>
      <w:r w:rsidRPr="00D56A8B">
        <w:rPr>
          <w:rFonts w:asciiTheme="minorEastAsia" w:eastAsiaTheme="minorEastAsia" w:hAnsiTheme="minorEastAsia" w:cs="宋体" w:hint="eastAsia"/>
          <w:b/>
        </w:rPr>
        <w:t>、</w:t>
      </w:r>
      <w:r w:rsidR="009271A1" w:rsidRPr="009271A1">
        <w:rPr>
          <w:rFonts w:asciiTheme="minorEastAsia" w:eastAsiaTheme="minorEastAsia" w:hAnsiTheme="minorEastAsia" w:cs="宋体"/>
          <w:b/>
        </w:rPr>
        <w:t>进取型</w:t>
      </w:r>
      <w:r w:rsidRPr="00D56A8B">
        <w:rPr>
          <w:rFonts w:asciiTheme="minorEastAsia" w:eastAsiaTheme="minorEastAsia" w:hAnsiTheme="minorEastAsia" w:cs="宋体" w:hint="eastAsia"/>
          <w:b/>
        </w:rPr>
        <w:t>、</w:t>
      </w:r>
      <w:r w:rsidR="009271A1" w:rsidRPr="009271A1">
        <w:rPr>
          <w:rFonts w:asciiTheme="minorEastAsia" w:eastAsiaTheme="minorEastAsia" w:hAnsiTheme="minorEastAsia" w:cs="宋体"/>
          <w:b/>
        </w:rPr>
        <w:t>激进型</w:t>
      </w:r>
      <w:r w:rsidRPr="00D56A8B">
        <w:rPr>
          <w:rFonts w:asciiTheme="minorEastAsia" w:eastAsiaTheme="minorEastAsia" w:hAnsiTheme="minorEastAsia" w:cs="宋体" w:hint="eastAsia"/>
          <w:b/>
        </w:rPr>
        <w:t>的个人投资者，不向保守型个人投资者发售。</w:t>
      </w:r>
      <w:r w:rsidRPr="00D56A8B">
        <w:rPr>
          <w:rFonts w:asciiTheme="minorEastAsia" w:eastAsiaTheme="minorEastAsia" w:hAnsiTheme="minorEastAsia" w:cs="宋体" w:hint="eastAsia"/>
          <w:bCs/>
          <w:color w:val="000000"/>
        </w:rPr>
        <w:t>本理财产品总体风险程度较低，收益波动较小，</w:t>
      </w:r>
      <w:r>
        <w:rPr>
          <w:rFonts w:asciiTheme="minorEastAsia" w:eastAsiaTheme="minorEastAsia" w:hAnsiTheme="minorEastAsia" w:cs="宋体" w:hint="eastAsia"/>
          <w:bCs/>
          <w:color w:val="000000"/>
        </w:rPr>
        <w:t>桐庐农商</w:t>
      </w:r>
      <w:r w:rsidRPr="00D56A8B">
        <w:rPr>
          <w:rFonts w:asciiTheme="minorEastAsia" w:eastAsiaTheme="minorEastAsia" w:hAnsiTheme="minorEastAsia" w:cs="宋体" w:hint="eastAsia"/>
          <w:bCs/>
          <w:color w:val="000000"/>
        </w:rPr>
        <w:t>银行不承诺本金保障。在发生最不利投资情形下（可能但并不一定发生），客户可能无法取得收益并可能面临损失本金的风险。上述风险客观存在，敬请投资人予以充分关注！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A876E4" w:rsidRPr="00D56A8B" w:rsidRDefault="00A876E4" w:rsidP="00A876E4">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w:t>
      </w:r>
      <w:r w:rsidRPr="00D56A8B">
        <w:rPr>
          <w:rFonts w:asciiTheme="minorEastAsia" w:eastAsiaTheme="minorEastAsia" w:hAnsiTheme="minorEastAsia" w:hint="eastAsia"/>
          <w:b/>
          <w:sz w:val="36"/>
          <w:szCs w:val="28"/>
        </w:rPr>
        <w:t>农商</w:t>
      </w:r>
      <w:r>
        <w:rPr>
          <w:rFonts w:asciiTheme="minorEastAsia" w:eastAsiaTheme="minorEastAsia" w:hAnsiTheme="minorEastAsia" w:hint="eastAsia"/>
          <w:b/>
          <w:sz w:val="36"/>
          <w:szCs w:val="28"/>
        </w:rPr>
        <w:t>银</w:t>
      </w:r>
      <w:r w:rsidRPr="00D56A8B">
        <w:rPr>
          <w:rFonts w:asciiTheme="minorEastAsia" w:eastAsiaTheme="minorEastAsia" w:hAnsiTheme="minorEastAsia" w:hint="eastAsia"/>
          <w:b/>
          <w:sz w:val="36"/>
          <w:szCs w:val="28"/>
        </w:rPr>
        <w:t>行理财产品客户权益须知</w:t>
      </w:r>
    </w:p>
    <w:p w:rsidR="00A876E4" w:rsidRPr="00D56A8B" w:rsidRDefault="00A876E4" w:rsidP="00A876E4">
      <w:pPr>
        <w:spacing w:line="360" w:lineRule="auto"/>
        <w:jc w:val="center"/>
        <w:rPr>
          <w:rFonts w:asciiTheme="minorEastAsia" w:eastAsiaTheme="minorEastAsia" w:hAnsiTheme="minorEastAsia"/>
        </w:rPr>
      </w:pPr>
    </w:p>
    <w:p w:rsidR="00A876E4" w:rsidRPr="00D56A8B" w:rsidRDefault="00A876E4" w:rsidP="00A876E4">
      <w:pPr>
        <w:spacing w:line="360" w:lineRule="auto"/>
        <w:rPr>
          <w:rFonts w:asciiTheme="minorEastAsia" w:eastAsiaTheme="minorEastAsia" w:hAnsiTheme="minorEastAsia"/>
          <w:b/>
        </w:rPr>
      </w:pPr>
      <w:r w:rsidRPr="00D56A8B">
        <w:rPr>
          <w:rFonts w:asciiTheme="minorEastAsia" w:eastAsiaTheme="minorEastAsia" w:hAnsiTheme="minorEastAsia" w:hint="eastAsia"/>
          <w:b/>
        </w:rPr>
        <w:t>尊敬的客户：</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r w:rsidRPr="00D56A8B">
        <w:rPr>
          <w:rFonts w:asciiTheme="minorEastAsia" w:eastAsiaTheme="minorEastAsia" w:hAnsiTheme="minorEastAsia"/>
        </w:rPr>
        <w:t xml:space="preserve"> </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（一）理财产品办理流程</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rPr>
        <w:t>1.</w:t>
      </w:r>
      <w:r w:rsidRPr="00D56A8B">
        <w:rPr>
          <w:rFonts w:asciiTheme="minorEastAsia" w:eastAsiaTheme="minorEastAsia" w:hAnsiTheme="minorEastAsia" w:hint="eastAsia"/>
        </w:rPr>
        <w:t>认购流程</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我行理财产品可通过营业柜台、自助终端、网上银行、手机银行等方式进行认购，其中认购主流程如下：</w:t>
      </w:r>
    </w:p>
    <w:p w:rsidR="00A876E4" w:rsidRPr="00D56A8B" w:rsidRDefault="00A876E4" w:rsidP="00A876E4">
      <w:pPr>
        <w:spacing w:line="360" w:lineRule="auto"/>
        <w:rPr>
          <w:rFonts w:asciiTheme="minorEastAsia" w:eastAsiaTheme="minorEastAsia" w:hAnsiTheme="minorEastAsia"/>
        </w:rPr>
      </w:pPr>
    </w:p>
    <w:p w:rsidR="00A876E4" w:rsidRPr="00D56A8B" w:rsidRDefault="003E0312" w:rsidP="00A876E4">
      <w:pPr>
        <w:spacing w:line="360" w:lineRule="auto"/>
        <w:rPr>
          <w:rFonts w:asciiTheme="minorEastAsia" w:eastAsiaTheme="minorEastAsia" w:hAnsiTheme="minorEastAsia"/>
        </w:rPr>
      </w:pPr>
      <w:r>
        <w:rPr>
          <w:noProof/>
        </w:rPr>
        <w:pict>
          <v:shapetype id="_x0000_t202" coordsize="21600,21600" o:spt="202" path="m,l,21600r21600,l21600,xe">
            <v:stroke joinstyle="miter"/>
            <v:path gradientshapeok="t" o:connecttype="rect"/>
          </v:shapetype>
          <v:shape id="文本框 15" o:spid="_x0000_s2059" type="#_x0000_t202" style="position:absolute;left:0;text-align:left;margin-left:238.75pt;margin-top:.15pt;width:106.5pt;height:45.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">
            <v:textbox inset="1mm,1mm,1mm,1mm">
              <w:txbxContent>
                <w:p w:rsidR="00A876E4" w:rsidRPr="00D62068" w:rsidRDefault="00A876E4" w:rsidP="00A876E4">
                  <w:pPr>
                    <w:jc w:val="center"/>
                    <w:rPr>
                      <w:rFonts w:ascii="宋体"/>
                    </w:rPr>
                  </w:pPr>
                  <w:r>
                    <w:rPr>
                      <w:rFonts w:ascii="宋体" w:hAnsi="宋体" w:hint="eastAsia"/>
                    </w:rPr>
                    <w:t>阅读</w:t>
                  </w:r>
                  <w:r w:rsidRPr="000C328B">
                    <w:rPr>
                      <w:rFonts w:ascii="宋体" w:hAnsi="宋体" w:hint="eastAsia"/>
                    </w:rPr>
                    <w:t>产品说明书</w:t>
                  </w:r>
                  <w:r>
                    <w:rPr>
                      <w:rFonts w:ascii="宋体" w:hAnsi="宋体" w:hint="eastAsia"/>
                    </w:rPr>
                    <w:t>及</w:t>
                  </w:r>
                  <w:r w:rsidRPr="00D62068">
                    <w:rPr>
                      <w:rFonts w:ascii="宋体" w:hAnsi="宋体" w:hint="eastAsia"/>
                    </w:rPr>
                    <w:t>客户权益须知</w:t>
                  </w:r>
                </w:p>
                <w:p w:rsidR="00A876E4" w:rsidRPr="00363D9F" w:rsidRDefault="00A876E4" w:rsidP="00A876E4">
                  <w:pPr>
                    <w:jc w:val="center"/>
                    <w:rPr>
                      <w:sz w:val="18"/>
                      <w:szCs w:val="18"/>
                    </w:rPr>
                  </w:pPr>
                </w:p>
              </w:txbxContent>
            </v:textbox>
          </v:shape>
        </w:pict>
      </w:r>
      <w:r>
        <w:rPr>
          <w:noProof/>
        </w:rPr>
        <w:pict>
          <v:shape id="文本框 14" o:spid="_x0000_s2058" type="#_x0000_t202" style="position:absolute;left:0;text-align:left;margin-left:381.95pt;margin-top:.15pt;width:90.75pt;height:45.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">
            <v:textbox inset="1mm,1mm,1mm,1mm">
              <w:txbxContent>
                <w:p w:rsidR="00A876E4" w:rsidRPr="00DE746F" w:rsidRDefault="00A876E4" w:rsidP="00A876E4">
                  <w:r w:rsidRPr="00DE746F">
                    <w:rPr>
                      <w:rFonts w:hint="eastAsia"/>
                    </w:rPr>
                    <w:t>阅读风险揭示书</w:t>
                  </w:r>
                </w:p>
                <w:p w:rsidR="00A876E4" w:rsidRPr="00DE746F" w:rsidRDefault="00A876E4" w:rsidP="00A876E4">
                  <w:pPr>
                    <w:jc w:val="center"/>
                  </w:pPr>
                  <w:r w:rsidRPr="00DE746F">
                    <w:rPr>
                      <w:rFonts w:hint="eastAsia"/>
                    </w:rPr>
                    <w:t>抄录风险知晓语句</w:t>
                  </w:r>
                </w:p>
                <w:p w:rsidR="00A876E4" w:rsidRPr="00363D9F" w:rsidRDefault="00A876E4" w:rsidP="00A876E4">
                  <w:pPr>
                    <w:ind w:firstLineChars="150" w:firstLine="315"/>
                    <w:rPr>
                      <w:color w:val="FF0000"/>
                    </w:rPr>
                  </w:pPr>
                </w:p>
              </w:txbxContent>
            </v:textbox>
          </v:shape>
        </w:pict>
      </w:r>
      <w:r>
        <w:rPr>
          <w:noProof/>
        </w:rPr>
        <w:pict>
          <v:shape id="文本框 13" o:spid="_x0000_s2057" type="#_x0000_t202" style="position:absolute;left:0;text-align:left;margin-left:138.4pt;margin-top:.15pt;width:62.25pt;height:45.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">
            <v:textbox inset="1mm,1mm,1mm,1mm">
              <w:txbxContent>
                <w:p w:rsidR="00A876E4" w:rsidRDefault="00A876E4" w:rsidP="00A876E4">
                  <w:pPr>
                    <w:jc w:val="center"/>
                  </w:pPr>
                  <w:r w:rsidRPr="00DE746F">
                    <w:rPr>
                      <w:rFonts w:hint="eastAsia"/>
                    </w:rPr>
                    <w:t>风险</w:t>
                  </w:r>
                </w:p>
                <w:p w:rsidR="00A876E4" w:rsidRPr="00DE746F" w:rsidRDefault="00A876E4" w:rsidP="00A876E4">
                  <w:pPr>
                    <w:jc w:val="center"/>
                  </w:pPr>
                  <w:r w:rsidRPr="00DE746F">
                    <w:rPr>
                      <w:rFonts w:hint="eastAsia"/>
                    </w:rPr>
                    <w:t>测评</w:t>
                  </w:r>
                </w:p>
                <w:p w:rsidR="00A876E4" w:rsidRPr="00363D9F" w:rsidRDefault="00A876E4" w:rsidP="00A876E4"/>
              </w:txbxContent>
            </v:textbox>
          </v:shape>
        </w:pict>
      </w:r>
      <w:r>
        <w:rPr>
          <w:noProof/>
        </w:rPr>
        <w:pict>
          <v:shape id="文本框 16" o:spid="_x0000_s2056" type="#_x0000_t202" style="position:absolute;left:0;text-align:left;margin-left:23.65pt;margin-top:.15pt;width:80.75pt;height:45.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">
            <v:textbox inset="1mm,1mm,1mm,1mm">
              <w:txbxContent>
                <w:p w:rsidR="00A876E4" w:rsidRPr="00363D9F" w:rsidRDefault="00A876E4" w:rsidP="00A876E4">
                  <w:pPr>
                    <w:jc w:val="center"/>
                  </w:pPr>
                  <w:r>
                    <w:rPr>
                      <w:rFonts w:hint="eastAsia"/>
                    </w:rPr>
                    <w:t>开立</w:t>
                  </w:r>
                  <w:r w:rsidRPr="00363D9F">
                    <w:rPr>
                      <w:rFonts w:hint="eastAsia"/>
                    </w:rPr>
                    <w:t>活期结算账户</w:t>
                  </w:r>
                </w:p>
              </w:txbxContent>
            </v:textbox>
          </v:shape>
        </w:pict>
      </w:r>
    </w:p>
    <w:p w:rsidR="00A876E4" w:rsidRPr="00D56A8B" w:rsidRDefault="003E0312" w:rsidP="00A876E4">
      <w:pPr>
        <w:spacing w:line="360" w:lineRule="auto"/>
        <w:rPr>
          <w:rFonts w:asciiTheme="minorEastAsia" w:eastAsiaTheme="minorEastAsia" w:hAnsiTheme="minorEastAsia"/>
        </w:rPr>
      </w:pPr>
      <w:r>
        <w:rPr>
          <w:noProof/>
        </w:rPr>
        <w:pict>
          <v:line id="直接连接符 17" o:spid="_x0000_s2052" style="position:absolute;left:0;text-align:left;z-index:251662336;visibility:visible" from="349.65pt,1.5pt" to="37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WC1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">
            <v:stroke endarrow="block"/>
          </v:line>
        </w:pict>
      </w:r>
      <w:r>
        <w:rPr>
          <w:noProof/>
        </w:rPr>
        <w:pict>
          <v:line id="直接连接符 18" o:spid="_x0000_s2051" style="position:absolute;left:0;text-align:left;z-index:251661312;visibility:visible" from="205.75pt,1.5pt" to="232.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ChRA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">
            <v:stroke endarrow="block"/>
          </v:line>
        </w:pict>
      </w:r>
      <w:r>
        <w:rPr>
          <w:noProof/>
        </w:rPr>
        <w:pict>
          <v:line id="直接连接符 19" o:spid="_x0000_s2050" style="position:absolute;left:0;text-align:left;z-index:251660288;visibility:visible" from="108.2pt,1.5pt" to="13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">
            <v:stroke endarrow="block"/>
          </v:line>
        </w:pict>
      </w:r>
    </w:p>
    <w:p w:rsidR="00A876E4" w:rsidRPr="00D56A8B" w:rsidRDefault="003E0312" w:rsidP="00A876E4">
      <w:pPr>
        <w:spacing w:line="360" w:lineRule="auto"/>
        <w:rPr>
          <w:rFonts w:asciiTheme="minorEastAsia" w:eastAsiaTheme="minorEastAsia" w:hAnsiTheme="minorEastAsia"/>
        </w:rPr>
      </w:pPr>
      <w:r>
        <w:rPr>
          <w:noProof/>
        </w:rPr>
        <w:pict>
          <v:line id="直接连接符 20" o:spid="_x0000_s2053" style="position:absolute;left:0;text-align:left;z-index:251663360;visibility:visible" from="424.6pt,7.95pt" to="424.6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Ie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0EeRVqo0f3Hr98/fPrx7Q7W+y+fEXhAps64AqJnamlDonSnbsy1pm8dUnrWELXm&#10;ke7t3gBEFm4kj66EjTPw2Kp7qRnEkI3XUbNdbdsACWqgXSzN/lwavvOIHg4pnF6Oh/080kl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">
            <v:stroke endarrow="block"/>
          </v:line>
        </w:pict>
      </w:r>
    </w:p>
    <w:p w:rsidR="00A876E4" w:rsidRPr="00D56A8B" w:rsidRDefault="00A876E4" w:rsidP="00A876E4">
      <w:pPr>
        <w:spacing w:line="360" w:lineRule="auto"/>
        <w:rPr>
          <w:rFonts w:asciiTheme="minorEastAsia" w:eastAsiaTheme="minorEastAsia" w:hAnsiTheme="minorEastAsia"/>
        </w:rPr>
      </w:pPr>
    </w:p>
    <w:p w:rsidR="00A876E4" w:rsidRPr="00D56A8B" w:rsidRDefault="003E0312" w:rsidP="00A876E4">
      <w:pPr>
        <w:spacing w:line="360" w:lineRule="auto"/>
        <w:rPr>
          <w:rFonts w:asciiTheme="minorEastAsia" w:eastAsiaTheme="minorEastAsia" w:hAnsiTheme="minorEastAsia"/>
        </w:rPr>
      </w:pPr>
      <w:r>
        <w:rPr>
          <w:noProof/>
        </w:rPr>
        <w:pict>
          <v:shape id="文本框 21" o:spid="_x0000_s2063" type="#_x0000_t202" style="position:absolute;left:0;text-align:left;margin-left:23.65pt;margin-top:7.95pt;width:80.75pt;height:43.9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">
            <v:textbox inset="1mm,1mm,1mm,1mm">
              <w:txbxContent>
                <w:p w:rsidR="00A876E4" w:rsidRDefault="00A876E4" w:rsidP="00A876E4">
                  <w:pPr>
                    <w:jc w:val="center"/>
                  </w:pPr>
                  <w:r w:rsidRPr="00425D92">
                    <w:rPr>
                      <w:rFonts w:hint="eastAsia"/>
                      <w:color w:val="000000"/>
                    </w:rPr>
                    <w:t>完成产品认购</w:t>
                  </w:r>
                </w:p>
              </w:txbxContent>
            </v:textbox>
          </v:shape>
        </w:pict>
      </w:r>
      <w:r>
        <w:rPr>
          <w:noProof/>
        </w:rPr>
        <w:pict>
          <v:shape id="文本框 22" o:spid="_x0000_s2061" type="#_x0000_t202" style="position:absolute;left:0;text-align:left;margin-left:145.45pt;margin-top:7.95pt;width:99pt;height:43.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">
            <v:textbox inset="1mm,1mm,1mm,1mm">
              <w:txbxContent>
                <w:p w:rsidR="00A876E4" w:rsidRPr="00425D92" w:rsidRDefault="00A876E4" w:rsidP="00A876E4">
                  <w:pPr>
                    <w:jc w:val="center"/>
                    <w:rPr>
                      <w:color w:val="000000"/>
                    </w:rPr>
                  </w:pPr>
                  <w:r w:rsidRPr="00425D92">
                    <w:rPr>
                      <w:rFonts w:hint="eastAsia"/>
                      <w:color w:val="000000"/>
                    </w:rPr>
                    <w:t>签署产品协议书或</w:t>
                  </w:r>
                </w:p>
                <w:p w:rsidR="00A876E4" w:rsidRDefault="00A876E4" w:rsidP="00A876E4">
                  <w:pPr>
                    <w:jc w:val="center"/>
                  </w:pPr>
                  <w:r w:rsidRPr="00425D92">
                    <w:rPr>
                      <w:rFonts w:hint="eastAsia"/>
                      <w:color w:val="000000"/>
                    </w:rPr>
                    <w:t>委托类申请凭证</w:t>
                  </w:r>
                </w:p>
              </w:txbxContent>
            </v:textbox>
          </v:shape>
        </w:pict>
      </w:r>
      <w:r>
        <w:rPr>
          <w:noProof/>
        </w:rPr>
        <w:pict>
          <v:shape id="文本框 23" o:spid="_x0000_s2060" type="#_x0000_t202" style="position:absolute;left:0;text-align:left;margin-left:280.5pt;margin-top:7.95pt;width:69.75pt;height:43.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">
            <v:textbox inset="1mm,1mm,1mm,1mm">
              <w:txbxContent>
                <w:p w:rsidR="00A876E4" w:rsidRDefault="00A876E4" w:rsidP="00A876E4">
                  <w:pPr>
                    <w:jc w:val="center"/>
                  </w:pPr>
                  <w:r>
                    <w:rPr>
                      <w:rFonts w:hint="eastAsia"/>
                    </w:rPr>
                    <w:t>使用结算账户</w:t>
                  </w:r>
                </w:p>
                <w:p w:rsidR="00A876E4" w:rsidRDefault="00A876E4" w:rsidP="00A876E4">
                  <w:pPr>
                    <w:jc w:val="center"/>
                  </w:pPr>
                  <w:r>
                    <w:rPr>
                      <w:rFonts w:hint="eastAsia"/>
                    </w:rPr>
                    <w:t>划付资金</w:t>
                  </w:r>
                </w:p>
              </w:txbxContent>
            </v:textbox>
          </v:shape>
        </w:pict>
      </w:r>
      <w:r>
        <w:rPr>
          <w:noProof/>
        </w:rPr>
        <w:pict>
          <v:shape id="文本框 24" o:spid="_x0000_s2062" type="#_x0000_t202" style="position:absolute;left:0;text-align:left;margin-left:382.65pt;margin-top:7.95pt;width:90.75pt;height:43.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">
            <v:textbox inset="1mm,1mm,1mm,1mm">
              <w:txbxContent>
                <w:p w:rsidR="00A876E4" w:rsidRPr="00425D92" w:rsidRDefault="00A876E4" w:rsidP="00A876E4">
                  <w:pPr>
                    <w:jc w:val="center"/>
                    <w:rPr>
                      <w:color w:val="000000"/>
                    </w:rPr>
                  </w:pPr>
                  <w:r w:rsidRPr="00425D92">
                    <w:rPr>
                      <w:rFonts w:hint="eastAsia"/>
                      <w:color w:val="000000"/>
                    </w:rPr>
                    <w:t>发起认购申请</w:t>
                  </w:r>
                </w:p>
              </w:txbxContent>
            </v:textbox>
          </v:shape>
        </w:pict>
      </w:r>
    </w:p>
    <w:p w:rsidR="00A876E4" w:rsidRPr="00D56A8B" w:rsidRDefault="003E0312" w:rsidP="00A876E4">
      <w:pPr>
        <w:spacing w:line="360" w:lineRule="auto"/>
        <w:rPr>
          <w:rFonts w:asciiTheme="minorEastAsia" w:eastAsiaTheme="minorEastAsia" w:hAnsiTheme="minorEastAsia"/>
        </w:rPr>
      </w:pPr>
      <w:r>
        <w:rPr>
          <w:noProof/>
        </w:rPr>
        <w:pict>
          <v:line id="直接连接符 25" o:spid="_x0000_s2064" style="position:absolute;left:0;text-align:left;flip:x;z-index:251674624;visibility:visible" from="108.2pt,13pt" to="138.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">
            <v:stroke endarrow="block"/>
          </v:line>
        </w:pict>
      </w:r>
      <w:r>
        <w:rPr>
          <w:noProof/>
        </w:rPr>
        <w:pict>
          <v:line id="直接连接符 26" o:spid="_x0000_s2055" style="position:absolute;left:0;text-align:left;flip:x;z-index:251665408;visibility:visible" from="249.55pt,12.9pt" to="275.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">
            <v:stroke endarrow="block"/>
          </v:line>
        </w:pict>
      </w:r>
      <w:r>
        <w:rPr>
          <w:noProof/>
        </w:rPr>
        <w:pict>
          <v:line id="直接连接符 27" o:spid="_x0000_s2054" style="position:absolute;left:0;text-align:left;flip:x;z-index:251664384;visibility:visible" from="354.2pt,12.9pt" to="377.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">
            <v:stroke endarrow="block"/>
          </v:line>
        </w:pict>
      </w:r>
    </w:p>
    <w:p w:rsidR="00A876E4" w:rsidRPr="00D56A8B" w:rsidRDefault="00A876E4" w:rsidP="00A876E4">
      <w:pPr>
        <w:spacing w:line="360" w:lineRule="auto"/>
        <w:rPr>
          <w:rFonts w:asciiTheme="minorEastAsia" w:eastAsiaTheme="minorEastAsia" w:hAnsiTheme="minorEastAsia"/>
        </w:rPr>
      </w:pPr>
    </w:p>
    <w:p w:rsidR="00A876E4" w:rsidRPr="00D56A8B" w:rsidRDefault="00A876E4" w:rsidP="00A876E4">
      <w:pPr>
        <w:spacing w:line="360" w:lineRule="auto"/>
        <w:ind w:firstLineChars="200" w:firstLine="420"/>
        <w:rPr>
          <w:rFonts w:asciiTheme="minorEastAsia" w:eastAsiaTheme="minorEastAsia" w:hAnsiTheme="minorEastAsia"/>
        </w:rPr>
      </w:pP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（二）风险测评流程</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1.</w:t>
      </w:r>
      <w:r w:rsidRPr="00D56A8B">
        <w:rPr>
          <w:rFonts w:asciiTheme="minorEastAsia" w:eastAsiaTheme="minorEastAsia" w:hAnsiTheme="minorEastAsia" w:hint="eastAsia"/>
        </w:rPr>
        <w:t>客户风险测评采用《</w:t>
      </w:r>
      <w:r>
        <w:rPr>
          <w:rFonts w:asciiTheme="minorEastAsia" w:eastAsiaTheme="minorEastAsia" w:hAnsiTheme="minorEastAsia" w:hint="eastAsia"/>
        </w:rPr>
        <w:t>桐庐</w:t>
      </w:r>
      <w:r w:rsidRPr="00D56A8B">
        <w:rPr>
          <w:rFonts w:asciiTheme="minorEastAsia" w:eastAsiaTheme="minorEastAsia" w:hAnsiTheme="minorEastAsia" w:hint="eastAsia"/>
        </w:rPr>
        <w:t>农商</w:t>
      </w:r>
      <w:r>
        <w:rPr>
          <w:rFonts w:asciiTheme="minorEastAsia" w:eastAsiaTheme="minorEastAsia" w:hAnsiTheme="minorEastAsia" w:hint="eastAsia"/>
        </w:rPr>
        <w:t>银</w:t>
      </w:r>
      <w:r w:rsidRPr="00D56A8B">
        <w:rPr>
          <w:rFonts w:asciiTheme="minorEastAsia" w:eastAsiaTheme="minorEastAsia" w:hAnsiTheme="minorEastAsia" w:hint="eastAsia"/>
        </w:rPr>
        <w:t>行理财客户风险评估问卷》进行，您需回答涉及自身财务状况、投资经验、投资风格、风险承受能力四个方面共</w:t>
      </w:r>
      <w:r w:rsidRPr="00D56A8B">
        <w:rPr>
          <w:rFonts w:asciiTheme="minorEastAsia" w:eastAsiaTheme="minorEastAsia" w:hAnsiTheme="minorEastAsia"/>
        </w:rPr>
        <w:t>11</w:t>
      </w:r>
      <w:r w:rsidRPr="00D56A8B">
        <w:rPr>
          <w:rFonts w:asciiTheme="minorEastAsia" w:eastAsiaTheme="minorEastAsia" w:hAnsiTheme="minorEastAsia" w:hint="eastAsia"/>
        </w:rPr>
        <w:t>小题，得出风险测评结果。</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2.</w:t>
      </w:r>
      <w:r w:rsidRPr="00D56A8B">
        <w:rPr>
          <w:rFonts w:asciiTheme="minorEastAsia" w:eastAsiaTheme="minorEastAsia" w:hAnsiTheme="minorEastAsia" w:hint="eastAsia"/>
        </w:rPr>
        <w:t>客户首次认购理财产品前必须在我行网点进行风险测评，有效期</w:t>
      </w:r>
      <w:r w:rsidRPr="00D56A8B">
        <w:rPr>
          <w:rFonts w:asciiTheme="minorEastAsia" w:eastAsiaTheme="minorEastAsia" w:hAnsiTheme="minorEastAsia"/>
        </w:rPr>
        <w:t>1</w:t>
      </w:r>
      <w:r w:rsidRPr="00D56A8B">
        <w:rPr>
          <w:rFonts w:asciiTheme="minorEastAsia" w:eastAsiaTheme="minorEastAsia" w:hAnsiTheme="minorEastAsia" w:hint="eastAsia"/>
        </w:rPr>
        <w:t>年，期间认购理财产品无需再次测评；若您超过</w:t>
      </w:r>
      <w:r w:rsidRPr="00D56A8B">
        <w:rPr>
          <w:rFonts w:asciiTheme="minorEastAsia" w:eastAsiaTheme="minorEastAsia" w:hAnsiTheme="minorEastAsia"/>
        </w:rPr>
        <w:t>1</w:t>
      </w:r>
      <w:r w:rsidRPr="00D56A8B">
        <w:rPr>
          <w:rFonts w:asciiTheme="minorEastAsia" w:eastAsiaTheme="minorEastAsia" w:hAnsiTheme="minorEastAsia" w:hint="eastAsia"/>
        </w:rPr>
        <w:t>年未再次进行风险测评或判断自身风险承受能力产生变化，应在我行营业柜台或手机银行等电子渠道重新进行风险测评。</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3.</w:t>
      </w:r>
      <w:r w:rsidRPr="00D56A8B">
        <w:rPr>
          <w:rFonts w:asciiTheme="minorEastAsia" w:eastAsiaTheme="minorEastAsia" w:hAnsiTheme="minorEastAsia" w:hint="eastAsia"/>
        </w:rPr>
        <w:t>风险测评评级定义、及各评级与理财产品风险等级的匹配关系详见下表：</w:t>
      </w:r>
    </w:p>
    <w:tbl>
      <w:tblPr>
        <w:tblW w:w="8525" w:type="dxa"/>
        <w:tblInd w:w="560" w:type="dxa"/>
        <w:tblLayout w:type="fixed"/>
        <w:tblLook w:val="0000" w:firstRow="0" w:lastRow="0" w:firstColumn="0" w:lastColumn="0" w:noHBand="0" w:noVBand="0"/>
      </w:tblPr>
      <w:tblGrid>
        <w:gridCol w:w="3654"/>
        <w:gridCol w:w="927"/>
        <w:gridCol w:w="995"/>
        <w:gridCol w:w="992"/>
        <w:gridCol w:w="1069"/>
        <w:gridCol w:w="888"/>
      </w:tblGrid>
      <w:tr w:rsidR="00A876E4" w:rsidRPr="00D56A8B" w:rsidTr="00AB04F8">
        <w:trPr>
          <w:trHeight w:val="326"/>
        </w:trPr>
        <w:tc>
          <w:tcPr>
            <w:tcW w:w="8525" w:type="dxa"/>
            <w:gridSpan w:val="6"/>
            <w:tcBorders>
              <w:top w:val="single" w:sz="4" w:space="0" w:color="auto"/>
              <w:left w:val="single" w:sz="4" w:space="0" w:color="auto"/>
              <w:bottom w:val="single" w:sz="4" w:space="0" w:color="auto"/>
              <w:right w:val="single" w:sz="4" w:space="0" w:color="000000"/>
            </w:tcBorders>
            <w:noWrap/>
            <w:vAlign w:val="center"/>
          </w:tcPr>
          <w:p w:rsidR="00A876E4" w:rsidRPr="00D56A8B" w:rsidRDefault="00A876E4" w:rsidP="00AB04F8">
            <w:pPr>
              <w:widowControl/>
              <w:jc w:val="center"/>
              <w:rPr>
                <w:rFonts w:asciiTheme="minorEastAsia" w:eastAsiaTheme="minorEastAsia" w:hAnsiTheme="minorEastAsia" w:cs="宋体"/>
                <w:b/>
                <w:kern w:val="0"/>
                <w:sz w:val="18"/>
                <w:szCs w:val="18"/>
              </w:rPr>
            </w:pPr>
            <w:r w:rsidRPr="00D56A8B">
              <w:rPr>
                <w:rFonts w:asciiTheme="minorEastAsia" w:eastAsiaTheme="minorEastAsia" w:hAnsiTheme="minorEastAsia" w:cs="宋体" w:hint="eastAsia"/>
                <w:b/>
                <w:kern w:val="0"/>
                <w:sz w:val="18"/>
                <w:szCs w:val="18"/>
              </w:rPr>
              <w:t>客户风险测评等级与理财产品风险登记匹配表</w:t>
            </w:r>
          </w:p>
        </w:tc>
      </w:tr>
      <w:tr w:rsidR="00A876E4" w:rsidRPr="00D56A8B" w:rsidTr="00AB04F8">
        <w:trPr>
          <w:trHeight w:val="1047"/>
        </w:trPr>
        <w:tc>
          <w:tcPr>
            <w:tcW w:w="3654" w:type="dxa"/>
            <w:tcBorders>
              <w:top w:val="nil"/>
              <w:left w:val="single" w:sz="4" w:space="0" w:color="auto"/>
              <w:bottom w:val="single" w:sz="4" w:space="0" w:color="auto"/>
              <w:right w:val="single" w:sz="4" w:space="0" w:color="auto"/>
              <w:tl2br w:val="single" w:sz="4" w:space="0" w:color="auto"/>
            </w:tcBorders>
            <w:vAlign w:val="center"/>
          </w:tcPr>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 xml:space="preserve">                              </w:t>
            </w:r>
            <w:r w:rsidRPr="00D56A8B">
              <w:rPr>
                <w:rFonts w:asciiTheme="minorEastAsia" w:eastAsiaTheme="minorEastAsia" w:hAnsiTheme="minorEastAsia" w:cs="宋体" w:hint="eastAsia"/>
                <w:kern w:val="0"/>
                <w:sz w:val="18"/>
                <w:szCs w:val="18"/>
              </w:rPr>
              <w:t>理财产品</w:t>
            </w:r>
            <w:r w:rsidRPr="00D56A8B">
              <w:rPr>
                <w:rFonts w:asciiTheme="minorEastAsia" w:eastAsiaTheme="minorEastAsia" w:hAnsiTheme="minorEastAsia" w:cs="宋体"/>
                <w:kern w:val="0"/>
                <w:sz w:val="18"/>
                <w:szCs w:val="18"/>
              </w:rPr>
              <w:br/>
              <w:t xml:space="preserve">                              </w:t>
            </w:r>
            <w:r w:rsidRPr="00D56A8B">
              <w:rPr>
                <w:rFonts w:asciiTheme="minorEastAsia" w:eastAsiaTheme="minorEastAsia" w:hAnsiTheme="minorEastAsia" w:cs="宋体" w:hint="eastAsia"/>
                <w:kern w:val="0"/>
                <w:sz w:val="18"/>
                <w:szCs w:val="18"/>
              </w:rPr>
              <w:t>风险类型</w:t>
            </w:r>
            <w:r w:rsidRPr="00D56A8B">
              <w:rPr>
                <w:rFonts w:asciiTheme="minorEastAsia" w:eastAsiaTheme="minorEastAsia" w:hAnsiTheme="minorEastAsia" w:cs="宋体"/>
                <w:kern w:val="0"/>
                <w:sz w:val="18"/>
                <w:szCs w:val="18"/>
              </w:rPr>
              <w:br/>
              <w:t xml:space="preserve">    </w:t>
            </w:r>
            <w:r w:rsidRPr="00D56A8B">
              <w:rPr>
                <w:rFonts w:asciiTheme="minorEastAsia" w:eastAsiaTheme="minorEastAsia" w:hAnsiTheme="minorEastAsia" w:cs="宋体" w:hint="eastAsia"/>
                <w:kern w:val="0"/>
                <w:sz w:val="18"/>
                <w:szCs w:val="18"/>
              </w:rPr>
              <w:t>客户风险</w:t>
            </w:r>
          </w:p>
          <w:p w:rsidR="00A876E4" w:rsidRPr="00D56A8B" w:rsidRDefault="00A876E4" w:rsidP="00AB04F8">
            <w:pPr>
              <w:widowControl/>
              <w:ind w:firstLineChars="200" w:firstLine="360"/>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lastRenderedPageBreak/>
              <w:t>测评等级</w:t>
            </w:r>
          </w:p>
        </w:tc>
        <w:tc>
          <w:tcPr>
            <w:tcW w:w="927"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lastRenderedPageBreak/>
              <w:t>PR1</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低风险</w:t>
            </w:r>
          </w:p>
        </w:tc>
        <w:tc>
          <w:tcPr>
            <w:tcW w:w="995"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PR2</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中低风险</w:t>
            </w:r>
          </w:p>
        </w:tc>
        <w:tc>
          <w:tcPr>
            <w:tcW w:w="992"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PR3</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中等风险</w:t>
            </w:r>
          </w:p>
        </w:tc>
        <w:tc>
          <w:tcPr>
            <w:tcW w:w="1069"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PR4</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中高风险</w:t>
            </w:r>
          </w:p>
        </w:tc>
        <w:tc>
          <w:tcPr>
            <w:tcW w:w="888" w:type="dxa"/>
            <w:tcBorders>
              <w:top w:val="nil"/>
              <w:left w:val="nil"/>
              <w:bottom w:val="single" w:sz="4" w:space="0" w:color="auto"/>
              <w:right w:val="single" w:sz="4" w:space="0" w:color="auto"/>
            </w:tcBorders>
            <w:vAlign w:val="center"/>
          </w:tcPr>
          <w:p w:rsidR="00A876E4" w:rsidRPr="00D56A8B" w:rsidRDefault="00A876E4" w:rsidP="00AB04F8">
            <w:pPr>
              <w:widowControl/>
              <w:adjustRightInd w:val="0"/>
              <w:snapToGrid w:val="0"/>
              <w:jc w:val="center"/>
              <w:textAlignment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kern w:val="0"/>
                <w:sz w:val="18"/>
                <w:szCs w:val="18"/>
              </w:rPr>
              <w:t>PR5</w:t>
            </w:r>
            <w:r w:rsidRPr="00D56A8B">
              <w:rPr>
                <w:rFonts w:asciiTheme="minorEastAsia" w:eastAsiaTheme="minorEastAsia" w:hAnsiTheme="minorEastAsia" w:cs="宋体" w:hint="eastAsia"/>
                <w:kern w:val="0"/>
                <w:sz w:val="18"/>
                <w:szCs w:val="18"/>
              </w:rPr>
              <w:t>级</w:t>
            </w:r>
          </w:p>
          <w:p w:rsidR="00A876E4" w:rsidRPr="00D56A8B" w:rsidRDefault="00A876E4" w:rsidP="00AB04F8">
            <w:pPr>
              <w:widowControl/>
              <w:jc w:val="center"/>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高风险</w:t>
            </w:r>
          </w:p>
        </w:tc>
      </w:tr>
      <w:tr w:rsidR="00A876E4" w:rsidRPr="00D56A8B" w:rsidTr="00AB04F8">
        <w:trPr>
          <w:trHeight w:val="652"/>
        </w:trPr>
        <w:tc>
          <w:tcPr>
            <w:tcW w:w="3654" w:type="dxa"/>
            <w:tcBorders>
              <w:top w:val="nil"/>
              <w:left w:val="single" w:sz="4" w:space="0" w:color="auto"/>
              <w:bottom w:val="single" w:sz="4" w:space="0" w:color="auto"/>
              <w:right w:val="single" w:sz="4" w:space="0" w:color="auto"/>
            </w:tcBorders>
            <w:vAlign w:val="center"/>
          </w:tcPr>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b/>
                <w:kern w:val="0"/>
                <w:sz w:val="18"/>
                <w:szCs w:val="18"/>
              </w:rPr>
              <w:lastRenderedPageBreak/>
              <w:t>保守型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您属于可以承担低风险而作风谨慎类型的投资者。您适合投资于以保本为主的投资工具，但您因此会牺牲资本升值的机会。</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652"/>
        </w:trPr>
        <w:tc>
          <w:tcPr>
            <w:tcW w:w="3654" w:type="dxa"/>
            <w:tcBorders>
              <w:top w:val="nil"/>
              <w:left w:val="single" w:sz="4" w:space="0" w:color="auto"/>
              <w:bottom w:val="single" w:sz="4" w:space="0" w:color="auto"/>
              <w:right w:val="single" w:sz="4" w:space="0" w:color="auto"/>
            </w:tcBorders>
            <w:vAlign w:val="center"/>
          </w:tcPr>
          <w:p w:rsidR="009271A1" w:rsidRPr="009271A1"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谨慎型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您属于可以承担低至中等风险类型的投资者。您适合投资于能够权衡保本而亦有若干升值能力的投资工具。</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815"/>
        </w:trPr>
        <w:tc>
          <w:tcPr>
            <w:tcW w:w="3654" w:type="dxa"/>
            <w:tcBorders>
              <w:top w:val="nil"/>
              <w:left w:val="single" w:sz="4" w:space="0" w:color="auto"/>
              <w:bottom w:val="single" w:sz="4" w:space="0" w:color="auto"/>
              <w:right w:val="single" w:sz="4" w:space="0" w:color="auto"/>
            </w:tcBorders>
            <w:vAlign w:val="center"/>
          </w:tcPr>
          <w:p w:rsidR="00CF2F79" w:rsidRPr="00CF2F79"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稳健型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您属于可以承担中等风险类型的投资者。您适合投资于能够为您提供温和升值能力，而投资价值有温和波动的投资工具。</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815"/>
        </w:trPr>
        <w:tc>
          <w:tcPr>
            <w:tcW w:w="3654" w:type="dxa"/>
            <w:tcBorders>
              <w:top w:val="nil"/>
              <w:left w:val="single" w:sz="4" w:space="0" w:color="auto"/>
              <w:bottom w:val="single" w:sz="4" w:space="0" w:color="auto"/>
              <w:right w:val="single" w:sz="4" w:space="0" w:color="auto"/>
            </w:tcBorders>
            <w:vAlign w:val="center"/>
          </w:tcPr>
          <w:p w:rsidR="00A876E4" w:rsidRPr="009271A1"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进取型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您属于可以承担中等至高风险类型的投资者。您适合投资于能够为您提供升值能力，而投资价值有波动的投资工具。</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kern w:val="0"/>
                <w:sz w:val="18"/>
                <w:szCs w:val="18"/>
              </w:rPr>
            </w:pPr>
            <w:r w:rsidRPr="00D56A8B">
              <w:rPr>
                <w:rFonts w:asciiTheme="minorEastAsia" w:eastAsiaTheme="minorEastAsia" w:hAnsiTheme="minorEastAsia" w:hint="eastAsia"/>
                <w:kern w:val="0"/>
                <w:sz w:val="18"/>
                <w:szCs w:val="18"/>
              </w:rPr>
              <w:t xml:space="preserve">　</w:t>
            </w:r>
          </w:p>
        </w:tc>
      </w:tr>
      <w:tr w:rsidR="00A876E4" w:rsidRPr="00D56A8B" w:rsidTr="00AB04F8">
        <w:trPr>
          <w:trHeight w:val="652"/>
        </w:trPr>
        <w:tc>
          <w:tcPr>
            <w:tcW w:w="3654" w:type="dxa"/>
            <w:tcBorders>
              <w:top w:val="nil"/>
              <w:left w:val="single" w:sz="4" w:space="0" w:color="auto"/>
              <w:bottom w:val="single" w:sz="4" w:space="0" w:color="auto"/>
              <w:right w:val="single" w:sz="4" w:space="0" w:color="auto"/>
            </w:tcBorders>
            <w:vAlign w:val="center"/>
          </w:tcPr>
          <w:p w:rsidR="00A876E4" w:rsidRPr="009271A1" w:rsidRDefault="009271A1" w:rsidP="00AB04F8">
            <w:pPr>
              <w:widowControl/>
              <w:jc w:val="left"/>
              <w:rPr>
                <w:rFonts w:asciiTheme="minorEastAsia" w:eastAsiaTheme="minorEastAsia" w:hAnsiTheme="minorEastAsia" w:cs="宋体"/>
                <w:b/>
                <w:kern w:val="0"/>
                <w:sz w:val="18"/>
                <w:szCs w:val="18"/>
              </w:rPr>
            </w:pPr>
            <w:r w:rsidRPr="009271A1">
              <w:rPr>
                <w:rFonts w:asciiTheme="minorEastAsia" w:eastAsiaTheme="minorEastAsia" w:hAnsiTheme="minorEastAsia" w:cs="宋体"/>
                <w:b/>
                <w:kern w:val="0"/>
                <w:sz w:val="18"/>
                <w:szCs w:val="18"/>
              </w:rPr>
              <w:t>激进型</w:t>
            </w:r>
          </w:p>
          <w:p w:rsidR="00A876E4" w:rsidRPr="00D56A8B" w:rsidRDefault="00A876E4" w:rsidP="00AB04F8">
            <w:pPr>
              <w:widowControl/>
              <w:jc w:val="left"/>
              <w:rPr>
                <w:rFonts w:asciiTheme="minorEastAsia" w:eastAsiaTheme="minorEastAsia" w:hAnsiTheme="minorEastAsia" w:cs="宋体"/>
                <w:kern w:val="0"/>
                <w:sz w:val="18"/>
                <w:szCs w:val="18"/>
              </w:rPr>
            </w:pPr>
            <w:r w:rsidRPr="00D56A8B">
              <w:rPr>
                <w:rFonts w:asciiTheme="minorEastAsia" w:eastAsiaTheme="minorEastAsia" w:hAnsiTheme="minorEastAsia" w:cs="宋体" w:hint="eastAsia"/>
                <w:kern w:val="0"/>
                <w:sz w:val="18"/>
                <w:szCs w:val="18"/>
              </w:rPr>
              <w:t>您属于可以承受高风险类型的投资者。您适合投资于能够为您提供高升值能力而投资价值波动大的投资工具。最坏情况下，您可能失去全部投资本金并需对您投资所导致的任何亏损承担责任。</w:t>
            </w:r>
          </w:p>
        </w:tc>
        <w:tc>
          <w:tcPr>
            <w:tcW w:w="927"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5"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992"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1069"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c>
          <w:tcPr>
            <w:tcW w:w="888" w:type="dxa"/>
            <w:tcBorders>
              <w:top w:val="nil"/>
              <w:left w:val="nil"/>
              <w:bottom w:val="single" w:sz="4" w:space="0" w:color="auto"/>
              <w:right w:val="single" w:sz="4" w:space="0" w:color="auto"/>
            </w:tcBorders>
            <w:noWrap/>
            <w:vAlign w:val="center"/>
          </w:tcPr>
          <w:p w:rsidR="00A876E4" w:rsidRPr="00D56A8B" w:rsidRDefault="00A876E4" w:rsidP="00AB04F8">
            <w:pPr>
              <w:widowControl/>
              <w:jc w:val="center"/>
              <w:rPr>
                <w:rFonts w:asciiTheme="minorEastAsia" w:eastAsiaTheme="minorEastAsia" w:hAnsiTheme="minorEastAsia"/>
                <w:b/>
                <w:kern w:val="0"/>
                <w:sz w:val="18"/>
                <w:szCs w:val="18"/>
              </w:rPr>
            </w:pPr>
            <w:r w:rsidRPr="00D56A8B">
              <w:rPr>
                <w:rFonts w:asciiTheme="minorEastAsia" w:eastAsiaTheme="minorEastAsia" w:hAnsiTheme="minorEastAsia" w:hint="eastAsia"/>
                <w:b/>
                <w:kern w:val="0"/>
                <w:sz w:val="18"/>
                <w:szCs w:val="18"/>
              </w:rPr>
              <w:t>√</w:t>
            </w:r>
          </w:p>
        </w:tc>
      </w:tr>
    </w:tbl>
    <w:p w:rsidR="00A876E4" w:rsidRPr="00D56A8B" w:rsidRDefault="00A876E4" w:rsidP="00A876E4">
      <w:pPr>
        <w:spacing w:line="360" w:lineRule="auto"/>
        <w:rPr>
          <w:rFonts w:asciiTheme="minorEastAsia" w:eastAsiaTheme="minorEastAsia" w:hAnsiTheme="minorEastAsia"/>
        </w:rPr>
      </w:pP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（三）理财信息披露</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1.</w:t>
      </w:r>
      <w:r w:rsidRPr="00D56A8B">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w:t>
      </w:r>
      <w:r>
        <w:rPr>
          <w:rFonts w:asciiTheme="minorEastAsia" w:eastAsiaTheme="minorEastAsia" w:hAnsiTheme="minorEastAsia" w:hint="eastAsia"/>
        </w:rPr>
        <w:t>桐庐农商银行</w:t>
      </w:r>
      <w:r w:rsidRPr="00D56A8B">
        <w:rPr>
          <w:rFonts w:asciiTheme="minorEastAsia" w:eastAsiaTheme="minorEastAsia" w:hAnsiTheme="minorEastAsia" w:hint="eastAsia"/>
        </w:rPr>
        <w:t>网站（</w:t>
      </w:r>
      <w:r w:rsidRPr="003D15C5">
        <w:rPr>
          <w:rFonts w:asciiTheme="minorEastAsia" w:eastAsiaTheme="minorEastAsia" w:hAnsiTheme="minorEastAsia"/>
        </w:rPr>
        <w:t>http:// www.tlrcbk.com</w:t>
      </w:r>
      <w:r w:rsidRPr="00D56A8B">
        <w:rPr>
          <w:rFonts w:asciiTheme="minorEastAsia" w:eastAsiaTheme="minorEastAsia" w:hAnsiTheme="minorEastAsia" w:hint="eastAsia"/>
        </w:rPr>
        <w:t>），或到</w:t>
      </w:r>
      <w:r>
        <w:rPr>
          <w:rFonts w:asciiTheme="minorEastAsia" w:eastAsiaTheme="minorEastAsia" w:hAnsiTheme="minorEastAsia" w:hint="eastAsia"/>
        </w:rPr>
        <w:t>桐庐农商银行</w:t>
      </w:r>
      <w:r w:rsidRPr="00D56A8B">
        <w:rPr>
          <w:rFonts w:asciiTheme="minorEastAsia" w:eastAsiaTheme="minorEastAsia" w:hAnsiTheme="minorEastAsia" w:hint="eastAsia"/>
        </w:rPr>
        <w:t>各营业网点或拨打咨询热线</w:t>
      </w:r>
      <w:r>
        <w:rPr>
          <w:rFonts w:asciiTheme="minorEastAsia" w:eastAsiaTheme="minorEastAsia" w:hAnsiTheme="minorEastAsia"/>
        </w:rPr>
        <w:t>64296596</w:t>
      </w:r>
      <w:r w:rsidRPr="00D56A8B">
        <w:rPr>
          <w:rFonts w:asciiTheme="minorEastAsia" w:eastAsiaTheme="minorEastAsia" w:hAnsiTheme="minorEastAsia" w:hint="eastAsia"/>
        </w:rPr>
        <w:t>进行咨询。</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2.</w:t>
      </w:r>
      <w:r w:rsidRPr="00D56A8B">
        <w:rPr>
          <w:rFonts w:asciiTheme="minorEastAsia" w:eastAsiaTheme="minorEastAsia" w:hAnsiTheme="minorEastAsia" w:hint="eastAsia"/>
        </w:rPr>
        <w:t>重大事项披露和披露方式：对于我行认为已经、即将或可能对理财产品的全体投资者利益有重大影响的事项，</w:t>
      </w:r>
      <w:r>
        <w:rPr>
          <w:rFonts w:asciiTheme="minorEastAsia" w:eastAsiaTheme="minorEastAsia" w:hAnsiTheme="minorEastAsia" w:hint="eastAsia"/>
        </w:rPr>
        <w:t>桐庐农商银行</w:t>
      </w:r>
      <w:r w:rsidRPr="00D56A8B">
        <w:rPr>
          <w:rFonts w:asciiTheme="minorEastAsia" w:eastAsiaTheme="minorEastAsia" w:hAnsiTheme="minorEastAsia" w:hint="eastAsia"/>
        </w:rPr>
        <w:t>将在</w:t>
      </w:r>
      <w:r w:rsidRPr="00D56A8B">
        <w:rPr>
          <w:rFonts w:asciiTheme="minorEastAsia" w:eastAsiaTheme="minorEastAsia" w:hAnsiTheme="minorEastAsia"/>
        </w:rPr>
        <w:t>3</w:t>
      </w:r>
      <w:r w:rsidRPr="00D56A8B">
        <w:rPr>
          <w:rFonts w:asciiTheme="minorEastAsia" w:eastAsiaTheme="minorEastAsia" w:hAnsiTheme="minorEastAsia" w:hint="eastAsia"/>
        </w:rPr>
        <w:t>个工作日内，通过官方网站或</w:t>
      </w:r>
      <w:r w:rsidRPr="00D56A8B">
        <w:rPr>
          <w:rFonts w:asciiTheme="minorEastAsia" w:eastAsiaTheme="minorEastAsia" w:hAnsiTheme="minorEastAsia"/>
        </w:rPr>
        <w:t>/</w:t>
      </w:r>
      <w:r w:rsidRPr="00D56A8B">
        <w:rPr>
          <w:rFonts w:asciiTheme="minorEastAsia" w:eastAsiaTheme="minorEastAsia" w:hAnsiTheme="minorEastAsia" w:hint="eastAsia"/>
        </w:rPr>
        <w:t>及银行认为适当的其他方式进行公告。</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rPr>
        <w:t>3.</w:t>
      </w:r>
      <w:r w:rsidRPr="00D56A8B">
        <w:rPr>
          <w:rFonts w:asciiTheme="minorEastAsia" w:eastAsiaTheme="minorEastAsia" w:hAnsiTheme="minorEastAsia" w:hint="eastAsia"/>
        </w:rPr>
        <w:t>特殊事项披露和披露方式：若遇需要单独告知或确认的特殊事项，我行将通过您的预留联系方式进行告知或确认。您预留在</w:t>
      </w:r>
      <w:r>
        <w:rPr>
          <w:rFonts w:asciiTheme="minorEastAsia" w:eastAsiaTheme="minorEastAsia" w:hAnsiTheme="minorEastAsia" w:hint="eastAsia"/>
        </w:rPr>
        <w:t>桐庐农商银行</w:t>
      </w:r>
      <w:r w:rsidRPr="00D56A8B">
        <w:rPr>
          <w:rFonts w:asciiTheme="minorEastAsia" w:eastAsiaTheme="minorEastAsia" w:hAnsiTheme="minorEastAsia" w:hint="eastAsia"/>
        </w:rPr>
        <w:t>的有效联系方式变更的，应及时到我行营业柜台办理信息更新。</w:t>
      </w:r>
    </w:p>
    <w:p w:rsidR="00A876E4" w:rsidRPr="00D56A8B" w:rsidRDefault="00A876E4" w:rsidP="00A876E4">
      <w:pPr>
        <w:spacing w:line="360" w:lineRule="auto"/>
        <w:rPr>
          <w:rFonts w:asciiTheme="minorEastAsia" w:eastAsiaTheme="minorEastAsia" w:hAnsiTheme="minorEastAsia"/>
        </w:rPr>
      </w:pPr>
      <w:r w:rsidRPr="00D56A8B">
        <w:rPr>
          <w:rFonts w:asciiTheme="minorEastAsia" w:eastAsiaTheme="minorEastAsia" w:hAnsiTheme="minorEastAsia" w:hint="eastAsia"/>
        </w:rPr>
        <w:t>（四）客户咨询投诉渠道及</w:t>
      </w:r>
      <w:r>
        <w:rPr>
          <w:rFonts w:asciiTheme="minorEastAsia" w:eastAsiaTheme="minorEastAsia" w:hAnsiTheme="minorEastAsia" w:hint="eastAsia"/>
        </w:rPr>
        <w:t>桐庐农商银行</w:t>
      </w:r>
      <w:r w:rsidRPr="00D56A8B">
        <w:rPr>
          <w:rFonts w:asciiTheme="minorEastAsia" w:eastAsiaTheme="minorEastAsia" w:hAnsiTheme="minorEastAsia" w:hint="eastAsia"/>
        </w:rPr>
        <w:t>联系方式</w:t>
      </w:r>
    </w:p>
    <w:p w:rsidR="00A876E4" w:rsidRPr="00D56A8B" w:rsidRDefault="00A876E4" w:rsidP="00A876E4">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hint="eastAsia"/>
        </w:rPr>
        <w:t>若您在理财产品办理中有任何的疑问或不满，可拨打我行理财业务投诉热线</w:t>
      </w:r>
      <w:r>
        <w:rPr>
          <w:rFonts w:asciiTheme="minorEastAsia" w:eastAsiaTheme="minorEastAsia" w:hAnsiTheme="minorEastAsia"/>
        </w:rPr>
        <w:t>64296596</w:t>
      </w:r>
      <w:r w:rsidRPr="00D56A8B">
        <w:rPr>
          <w:rFonts w:asciiTheme="minorEastAsia" w:eastAsiaTheme="minorEastAsia" w:hAnsiTheme="minorEastAsia" w:hint="eastAsia"/>
        </w:rPr>
        <w:t>进行咨询或投诉；或就近咨询</w:t>
      </w:r>
      <w:r>
        <w:rPr>
          <w:rFonts w:asciiTheme="minorEastAsia" w:eastAsiaTheme="minorEastAsia" w:hAnsiTheme="minorEastAsia" w:hint="eastAsia"/>
        </w:rPr>
        <w:t>桐庐农商银行</w:t>
      </w:r>
      <w:r w:rsidRPr="00D56A8B">
        <w:rPr>
          <w:rFonts w:asciiTheme="minorEastAsia" w:eastAsiaTheme="minorEastAsia" w:hAnsiTheme="minorEastAsia" w:hint="eastAsia"/>
        </w:rPr>
        <w:t>网点理财经理。</w:t>
      </w:r>
    </w:p>
    <w:p w:rsidR="00A876E4"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7"/>
          <w:footerReference w:type="default" r:id="rId8"/>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E750E6" w:rsidRPr="001C6DE5" w:rsidRDefault="00A876E4" w:rsidP="003E0312">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E750E6"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40B" w:rsidRDefault="00F9740B" w:rsidP="00E750E6">
      <w:r>
        <w:separator/>
      </w:r>
    </w:p>
  </w:endnote>
  <w:endnote w:type="continuationSeparator" w:id="0">
    <w:p w:rsidR="00F9740B" w:rsidRDefault="00F9740B"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E4" w:rsidRPr="008E7C3D" w:rsidRDefault="00C51095"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6E4" w:rsidRPr="00021FAD" w:rsidRDefault="003E0312" w:rsidP="00021FAD">
    <w:pPr>
      <w:pStyle w:val="a4"/>
      <w:jc w:val="center"/>
    </w:pPr>
    <w:r>
      <w:fldChar w:fldCharType="begin"/>
    </w:r>
    <w:r>
      <w:instrText>PAGE   \* MERGEFORMAT</w:instrText>
    </w:r>
    <w:r>
      <w:fldChar w:fldCharType="separate"/>
    </w:r>
    <w:r w:rsidRPr="003E0312">
      <w:rPr>
        <w:noProof/>
        <w:lang w:val="zh-CN"/>
      </w:rPr>
      <w:t>-</w:t>
    </w:r>
    <w:r>
      <w:rPr>
        <w:noProof/>
      </w:rPr>
      <w:t xml:space="preserve"> 4 -</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0E6" w:rsidRDefault="00C51095"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0E6" w:rsidRDefault="00C51095"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3E0312">
      <w:rPr>
        <w:rStyle w:val="a6"/>
        <w:noProof/>
      </w:rPr>
      <w:t>8</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40B" w:rsidRDefault="00F9740B" w:rsidP="00E750E6">
      <w:r>
        <w:separator/>
      </w:r>
    </w:p>
  </w:footnote>
  <w:footnote w:type="continuationSeparator" w:id="0">
    <w:p w:rsidR="00F9740B" w:rsidRDefault="00F9740B" w:rsidP="00E750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3798B"/>
    <w:rsid w:val="000435DA"/>
    <w:rsid w:val="000E0D13"/>
    <w:rsid w:val="00117B1F"/>
    <w:rsid w:val="00121F34"/>
    <w:rsid w:val="00123B38"/>
    <w:rsid w:val="0012695E"/>
    <w:rsid w:val="00134FA3"/>
    <w:rsid w:val="00152169"/>
    <w:rsid w:val="001C2275"/>
    <w:rsid w:val="001C4F70"/>
    <w:rsid w:val="001C6DE5"/>
    <w:rsid w:val="001E0CC6"/>
    <w:rsid w:val="001E3C4D"/>
    <w:rsid w:val="0022402E"/>
    <w:rsid w:val="00234722"/>
    <w:rsid w:val="0026379D"/>
    <w:rsid w:val="002B63D7"/>
    <w:rsid w:val="002F6C77"/>
    <w:rsid w:val="00301795"/>
    <w:rsid w:val="003C761D"/>
    <w:rsid w:val="003E0312"/>
    <w:rsid w:val="003F16FF"/>
    <w:rsid w:val="003F23CD"/>
    <w:rsid w:val="00496C69"/>
    <w:rsid w:val="004A41B7"/>
    <w:rsid w:val="004F4450"/>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E2C65"/>
    <w:rsid w:val="00800EA5"/>
    <w:rsid w:val="0085029D"/>
    <w:rsid w:val="008622B0"/>
    <w:rsid w:val="008D03B5"/>
    <w:rsid w:val="008E0336"/>
    <w:rsid w:val="00910331"/>
    <w:rsid w:val="009271A1"/>
    <w:rsid w:val="00933042"/>
    <w:rsid w:val="00935323"/>
    <w:rsid w:val="00935C4D"/>
    <w:rsid w:val="009377B5"/>
    <w:rsid w:val="00940287"/>
    <w:rsid w:val="009711F6"/>
    <w:rsid w:val="009829DE"/>
    <w:rsid w:val="009C4FA0"/>
    <w:rsid w:val="009F3020"/>
    <w:rsid w:val="00A330E5"/>
    <w:rsid w:val="00A53439"/>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4692A"/>
    <w:rsid w:val="00C51095"/>
    <w:rsid w:val="00C61E48"/>
    <w:rsid w:val="00C76793"/>
    <w:rsid w:val="00C92C4D"/>
    <w:rsid w:val="00CB711A"/>
    <w:rsid w:val="00CF2F79"/>
    <w:rsid w:val="00D10B09"/>
    <w:rsid w:val="00D53EBC"/>
    <w:rsid w:val="00D801A1"/>
    <w:rsid w:val="00DD246B"/>
    <w:rsid w:val="00E01CDA"/>
    <w:rsid w:val="00E328FA"/>
    <w:rsid w:val="00E55EE8"/>
    <w:rsid w:val="00E62613"/>
    <w:rsid w:val="00E6550D"/>
    <w:rsid w:val="00E7377E"/>
    <w:rsid w:val="00E750E6"/>
    <w:rsid w:val="00EC197D"/>
    <w:rsid w:val="00ED4224"/>
    <w:rsid w:val="00F04FF7"/>
    <w:rsid w:val="00F20A60"/>
    <w:rsid w:val="00F92CE8"/>
    <w:rsid w:val="00F96340"/>
    <w:rsid w:val="00F9740B"/>
    <w:rsid w:val="00FC66DB"/>
    <w:rsid w:val="00FD70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5:docId w15:val="{9CC8274D-B400-4890-BC13-73DE9CD6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8</Pages>
  <Words>1013</Words>
  <Characters>5780</Characters>
  <Application>Microsoft Office Word</Application>
  <DocSecurity>0</DocSecurity>
  <Lines>48</Lines>
  <Paragraphs>13</Paragraphs>
  <ScaleCrop>false</ScaleCrop>
  <Company>hh</Company>
  <LinksUpToDate>false</LinksUpToDate>
  <CharactersWithSpaces>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钱佩佳</cp:lastModifiedBy>
  <cp:revision>40</cp:revision>
  <cp:lastPrinted>2019-07-05T00:32:00Z</cp:lastPrinted>
  <dcterms:created xsi:type="dcterms:W3CDTF">2016-06-14T08:24:00Z</dcterms:created>
  <dcterms:modified xsi:type="dcterms:W3CDTF">2022-01-20T00:47:00Z</dcterms:modified>
</cp:coreProperties>
</file>