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2F50CD">
        <w:rPr>
          <w:rFonts w:ascii="方正小标宋_GBK" w:eastAsia="方正小标宋_GBK" w:hAnsi="宋体" w:hint="eastAsia"/>
          <w:bCs/>
          <w:sz w:val="32"/>
          <w:szCs w:val="32"/>
        </w:rPr>
        <w:t>16</w:t>
      </w:r>
      <w:r>
        <w:rPr>
          <w:rFonts w:ascii="方正小标宋_GBK" w:eastAsia="方正小标宋_GBK" w:hAnsi="宋体" w:hint="eastAsia"/>
          <w:bCs/>
          <w:sz w:val="32"/>
          <w:szCs w:val="32"/>
        </w:rPr>
        <w:t>期</w:t>
      </w:r>
    </w:p>
    <w:p w:rsidR="00FD45D3" w:rsidRDefault="00FD45D3" w:rsidP="00A967D8">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2F50CD">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2F50CD">
              <w:rPr>
                <w:rFonts w:ascii="宋体" w:hAnsi="宋体" w:cs="宋体" w:hint="eastAsia"/>
                <w:kern w:val="0"/>
                <w:sz w:val="18"/>
                <w:szCs w:val="18"/>
              </w:rPr>
              <w:t>16</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2F50CD">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2F50CD">
              <w:rPr>
                <w:rFonts w:asciiTheme="minorEastAsia" w:eastAsiaTheme="minorEastAsia" w:hAnsiTheme="minorEastAsia" w:cs="宋体" w:hint="eastAsia"/>
                <w:color w:val="000000"/>
                <w:kern w:val="0"/>
                <w:sz w:val="18"/>
                <w:szCs w:val="18"/>
              </w:rPr>
              <w:t>16</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A967D8" w:rsidRPr="00A967D8">
              <w:rPr>
                <w:rFonts w:ascii="宋体" w:hAnsi="宋体" w:cs="宋体"/>
                <w:kern w:val="0"/>
                <w:sz w:val="18"/>
                <w:szCs w:val="18"/>
              </w:rPr>
              <w:t>C1123124000015</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2F50CD" w:rsidRDefault="002F50CD" w:rsidP="002B3855">
            <w:pPr>
              <w:spacing w:line="360" w:lineRule="exact"/>
              <w:rPr>
                <w:rFonts w:ascii="宋体" w:hAnsi="宋体" w:cs="宋体"/>
                <w:kern w:val="0"/>
                <w:sz w:val="18"/>
                <w:szCs w:val="18"/>
              </w:rPr>
            </w:pPr>
            <w:r w:rsidRPr="002F50CD">
              <w:rPr>
                <w:rFonts w:ascii="宋体" w:hAnsi="宋体" w:cs="宋体"/>
                <w:kern w:val="0"/>
                <w:sz w:val="18"/>
                <w:szCs w:val="18"/>
              </w:rPr>
              <w:t>2024</w:t>
            </w:r>
            <w:r w:rsidRPr="002F50CD">
              <w:rPr>
                <w:rFonts w:ascii="宋体" w:hAnsi="宋体" w:cs="宋体" w:hint="eastAsia"/>
                <w:kern w:val="0"/>
                <w:sz w:val="18"/>
                <w:szCs w:val="18"/>
              </w:rPr>
              <w:t>年</w:t>
            </w:r>
            <w:r w:rsidRPr="002F50CD">
              <w:rPr>
                <w:rFonts w:ascii="宋体" w:hAnsi="宋体" w:cs="宋体"/>
                <w:kern w:val="0"/>
                <w:sz w:val="18"/>
                <w:szCs w:val="18"/>
              </w:rPr>
              <w:t>4</w:t>
            </w:r>
            <w:r w:rsidRPr="002F50CD">
              <w:rPr>
                <w:rFonts w:ascii="宋体" w:hAnsi="宋体" w:cs="宋体" w:hint="eastAsia"/>
                <w:kern w:val="0"/>
                <w:sz w:val="18"/>
                <w:szCs w:val="18"/>
              </w:rPr>
              <w:t>月</w:t>
            </w:r>
            <w:r w:rsidRPr="002F50CD">
              <w:rPr>
                <w:rFonts w:ascii="宋体" w:hAnsi="宋体" w:cs="宋体"/>
                <w:kern w:val="0"/>
                <w:sz w:val="18"/>
                <w:szCs w:val="18"/>
              </w:rPr>
              <w:t>17</w:t>
            </w:r>
            <w:r w:rsidRPr="002F50CD">
              <w:rPr>
                <w:rFonts w:ascii="宋体" w:hAnsi="宋体" w:cs="宋体" w:hint="eastAsia"/>
                <w:kern w:val="0"/>
                <w:sz w:val="18"/>
                <w:szCs w:val="18"/>
              </w:rPr>
              <w:t>日至</w:t>
            </w:r>
            <w:r w:rsidRPr="002F50CD">
              <w:rPr>
                <w:rFonts w:ascii="宋体" w:hAnsi="宋体" w:cs="宋体"/>
                <w:kern w:val="0"/>
                <w:sz w:val="18"/>
                <w:szCs w:val="18"/>
              </w:rPr>
              <w:t>2024</w:t>
            </w:r>
            <w:r w:rsidRPr="002F50CD">
              <w:rPr>
                <w:rFonts w:ascii="宋体" w:hAnsi="宋体" w:cs="宋体" w:hint="eastAsia"/>
                <w:kern w:val="0"/>
                <w:sz w:val="18"/>
                <w:szCs w:val="18"/>
              </w:rPr>
              <w:t>年</w:t>
            </w:r>
            <w:r w:rsidRPr="002F50CD">
              <w:rPr>
                <w:rFonts w:ascii="宋体" w:hAnsi="宋体" w:cs="宋体"/>
                <w:kern w:val="0"/>
                <w:sz w:val="18"/>
                <w:szCs w:val="18"/>
              </w:rPr>
              <w:t>4</w:t>
            </w:r>
            <w:r w:rsidRPr="002F50CD">
              <w:rPr>
                <w:rFonts w:ascii="宋体" w:hAnsi="宋体" w:cs="宋体" w:hint="eastAsia"/>
                <w:kern w:val="0"/>
                <w:sz w:val="18"/>
                <w:szCs w:val="18"/>
              </w:rPr>
              <w:t>月</w:t>
            </w:r>
            <w:r w:rsidRPr="002F50CD">
              <w:rPr>
                <w:rFonts w:ascii="宋体" w:hAnsi="宋体" w:cs="宋体"/>
                <w:kern w:val="0"/>
                <w:sz w:val="18"/>
                <w:szCs w:val="18"/>
              </w:rPr>
              <w:t>21</w:t>
            </w:r>
            <w:r w:rsidRPr="002F50CD">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2F50CD" w:rsidRDefault="002F50CD" w:rsidP="002B3855">
            <w:pPr>
              <w:spacing w:line="360" w:lineRule="exact"/>
              <w:rPr>
                <w:rFonts w:ascii="宋体" w:hAnsi="宋体" w:cs="宋体"/>
                <w:kern w:val="0"/>
                <w:sz w:val="18"/>
                <w:szCs w:val="18"/>
              </w:rPr>
            </w:pPr>
            <w:r w:rsidRPr="002F50CD">
              <w:rPr>
                <w:rFonts w:ascii="宋体" w:hAnsi="宋体" w:cs="宋体"/>
                <w:kern w:val="0"/>
                <w:sz w:val="18"/>
                <w:szCs w:val="18"/>
              </w:rPr>
              <w:t>2024</w:t>
            </w:r>
            <w:r w:rsidRPr="002F50CD">
              <w:rPr>
                <w:rFonts w:ascii="宋体" w:hAnsi="宋体" w:cs="宋体" w:hint="eastAsia"/>
                <w:kern w:val="0"/>
                <w:sz w:val="18"/>
                <w:szCs w:val="18"/>
              </w:rPr>
              <w:t>年</w:t>
            </w:r>
            <w:r w:rsidRPr="002F50CD">
              <w:rPr>
                <w:rFonts w:ascii="宋体" w:hAnsi="宋体" w:cs="宋体"/>
                <w:kern w:val="0"/>
                <w:sz w:val="18"/>
                <w:szCs w:val="18"/>
              </w:rPr>
              <w:t>4</w:t>
            </w:r>
            <w:r w:rsidRPr="002F50CD">
              <w:rPr>
                <w:rFonts w:ascii="宋体" w:hAnsi="宋体" w:cs="宋体" w:hint="eastAsia"/>
                <w:kern w:val="0"/>
                <w:sz w:val="18"/>
                <w:szCs w:val="18"/>
              </w:rPr>
              <w:t>月</w:t>
            </w:r>
            <w:r w:rsidRPr="002F50CD">
              <w:rPr>
                <w:rFonts w:ascii="宋体" w:hAnsi="宋体" w:cs="宋体"/>
                <w:kern w:val="0"/>
                <w:sz w:val="18"/>
                <w:szCs w:val="18"/>
              </w:rPr>
              <w:t>22</w:t>
            </w:r>
            <w:r w:rsidRPr="002F50CD">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2F50CD" w:rsidP="002B3855">
            <w:pPr>
              <w:spacing w:line="360" w:lineRule="exact"/>
              <w:rPr>
                <w:rFonts w:ascii="宋体" w:hAnsi="宋体" w:cs="宋体"/>
                <w:kern w:val="0"/>
                <w:sz w:val="18"/>
                <w:szCs w:val="18"/>
              </w:rPr>
            </w:pPr>
            <w:r w:rsidRPr="002F50CD">
              <w:rPr>
                <w:rFonts w:ascii="宋体" w:hAnsi="宋体" w:cs="宋体"/>
                <w:kern w:val="0"/>
                <w:sz w:val="18"/>
                <w:szCs w:val="18"/>
              </w:rPr>
              <w:t>2025</w:t>
            </w:r>
            <w:r w:rsidRPr="002F50CD">
              <w:rPr>
                <w:rFonts w:ascii="宋体" w:hAnsi="宋体" w:cs="宋体" w:hint="eastAsia"/>
                <w:kern w:val="0"/>
                <w:sz w:val="18"/>
                <w:szCs w:val="18"/>
              </w:rPr>
              <w:t>年</w:t>
            </w:r>
            <w:r w:rsidRPr="002F50CD">
              <w:rPr>
                <w:rFonts w:ascii="宋体" w:hAnsi="宋体" w:cs="宋体"/>
                <w:kern w:val="0"/>
                <w:sz w:val="18"/>
                <w:szCs w:val="18"/>
              </w:rPr>
              <w:t>4</w:t>
            </w:r>
            <w:r w:rsidRPr="002F50CD">
              <w:rPr>
                <w:rFonts w:ascii="宋体" w:hAnsi="宋体" w:cs="宋体" w:hint="eastAsia"/>
                <w:kern w:val="0"/>
                <w:sz w:val="18"/>
                <w:szCs w:val="18"/>
              </w:rPr>
              <w:t>月</w:t>
            </w:r>
            <w:r w:rsidRPr="002F50CD">
              <w:rPr>
                <w:rFonts w:ascii="宋体" w:hAnsi="宋体" w:cs="宋体"/>
                <w:kern w:val="0"/>
                <w:sz w:val="18"/>
                <w:szCs w:val="18"/>
              </w:rPr>
              <w:t>22</w:t>
            </w:r>
            <w:r w:rsidRPr="002F50CD">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2F50CD" w:rsidRDefault="00B85E1E" w:rsidP="002B3855">
            <w:pPr>
              <w:adjustRightInd w:val="0"/>
              <w:snapToGrid w:val="0"/>
              <w:spacing w:line="276" w:lineRule="auto"/>
              <w:rPr>
                <w:sz w:val="18"/>
                <w:szCs w:val="18"/>
              </w:rPr>
            </w:pPr>
            <w:r w:rsidRPr="002F50CD">
              <w:rPr>
                <w:rFonts w:ascii="宋体" w:hAnsi="宋体" w:cs="宋体" w:hint="eastAsia"/>
                <w:kern w:val="0"/>
                <w:sz w:val="18"/>
                <w:szCs w:val="18"/>
              </w:rPr>
              <w:t>365</w:t>
            </w:r>
            <w:r w:rsidR="00FD45D3" w:rsidRPr="002F50CD">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2F50CD" w:rsidRDefault="00FD45D3" w:rsidP="002B3855">
            <w:pPr>
              <w:spacing w:line="360" w:lineRule="exact"/>
              <w:rPr>
                <w:rFonts w:ascii="宋体" w:hAnsi="宋体"/>
                <w:kern w:val="0"/>
              </w:rPr>
            </w:pPr>
            <w:r w:rsidRPr="002F50CD">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2F50CD" w:rsidRDefault="00FD45D3" w:rsidP="002B3855">
            <w:pPr>
              <w:spacing w:line="360" w:lineRule="exact"/>
              <w:rPr>
                <w:rFonts w:ascii="宋体" w:hAnsi="宋体" w:cs="宋体"/>
                <w:kern w:val="0"/>
                <w:sz w:val="18"/>
                <w:szCs w:val="18"/>
              </w:rPr>
            </w:pPr>
            <w:r w:rsidRPr="002F50CD">
              <w:rPr>
                <w:rFonts w:hint="eastAsia"/>
                <w:sz w:val="18"/>
                <w:szCs w:val="18"/>
              </w:rPr>
              <w:t>理财产品端初始募集单位净值：</w:t>
            </w:r>
            <w:r w:rsidRPr="002F50CD">
              <w:rPr>
                <w:rFonts w:hint="eastAsia"/>
                <w:sz w:val="18"/>
                <w:szCs w:val="18"/>
              </w:rPr>
              <w:t>1.00</w:t>
            </w:r>
            <w:r w:rsidRPr="002F50CD">
              <w:rPr>
                <w:rFonts w:hint="eastAsia"/>
                <w:sz w:val="18"/>
                <w:szCs w:val="18"/>
              </w:rPr>
              <w:t>元</w:t>
            </w:r>
            <w:r w:rsidRPr="002F50CD">
              <w:rPr>
                <w:rFonts w:hint="eastAsia"/>
                <w:sz w:val="18"/>
                <w:szCs w:val="18"/>
              </w:rPr>
              <w:t>/</w:t>
            </w:r>
            <w:r w:rsidRPr="002F50CD">
              <w:rPr>
                <w:rFonts w:hint="eastAsia"/>
                <w:sz w:val="18"/>
                <w:szCs w:val="18"/>
              </w:rPr>
              <w:t>份；产品单位净值将随投资资产收益或价格的变化而变化，为</w:t>
            </w:r>
            <w:r w:rsidRPr="002F50CD">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2F50CD" w:rsidRDefault="00FD45D3" w:rsidP="002B3855">
            <w:pPr>
              <w:widowControl/>
              <w:spacing w:line="360" w:lineRule="exact"/>
              <w:rPr>
                <w:rFonts w:ascii="宋体" w:hAnsi="宋体"/>
              </w:rPr>
            </w:pPr>
            <w:r w:rsidRPr="002F50CD">
              <w:rPr>
                <w:rFonts w:asciiTheme="minorEastAsia" w:eastAsiaTheme="minorEastAsia" w:hAnsiTheme="minorEastAsia" w:cs="宋体" w:hint="eastAsia"/>
                <w:kern w:val="0"/>
                <w:sz w:val="18"/>
                <w:szCs w:val="18"/>
              </w:rPr>
              <w:t>本理财产品业绩比较基准区间为</w:t>
            </w:r>
            <w:r w:rsidR="00B85E1E" w:rsidRPr="002F50CD">
              <w:rPr>
                <w:rFonts w:ascii="宋体" w:hAnsi="宋体" w:cs="宋体"/>
                <w:kern w:val="0"/>
                <w:sz w:val="18"/>
                <w:szCs w:val="18"/>
              </w:rPr>
              <w:t>2.8%-4.1%</w:t>
            </w:r>
            <w:r w:rsidRPr="002F50CD">
              <w:rPr>
                <w:rFonts w:ascii="宋体" w:hAnsi="宋体" w:cs="宋体" w:hint="eastAsia"/>
                <w:kern w:val="0"/>
                <w:sz w:val="18"/>
                <w:szCs w:val="18"/>
              </w:rPr>
              <w:t>。本产品为净值型理财产品，没有预期收益率。本行提醒投资者关注，</w:t>
            </w:r>
            <w:r w:rsidRPr="002F50CD">
              <w:rPr>
                <w:rFonts w:asciiTheme="minorEastAsia" w:eastAsiaTheme="minorEastAsia" w:hAnsiTheme="minorEastAsia" w:cs="宋体" w:hint="eastAsia"/>
                <w:kern w:val="0"/>
                <w:sz w:val="18"/>
                <w:szCs w:val="18"/>
              </w:rPr>
              <w:t>业绩比较基准区间</w:t>
            </w:r>
            <w:r w:rsidRPr="002F50CD">
              <w:rPr>
                <w:rFonts w:ascii="宋体" w:hAnsi="宋体" w:cs="宋体" w:hint="eastAsia"/>
                <w:kern w:val="0"/>
                <w:sz w:val="18"/>
                <w:szCs w:val="18"/>
              </w:rPr>
              <w:t>并不代表实际收益率。</w:t>
            </w:r>
            <w:r w:rsidRPr="002F50CD">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2F50CD">
              <w:rPr>
                <w:rFonts w:asciiTheme="minorEastAsia" w:eastAsiaTheme="minorEastAsia" w:hAnsiTheme="minorEastAsia" w:cs="宋体"/>
                <w:kern w:val="0"/>
                <w:sz w:val="18"/>
                <w:szCs w:val="18"/>
              </w:rPr>
              <w:t>80</w:t>
            </w:r>
            <w:r w:rsidRPr="002F50CD">
              <w:rPr>
                <w:rFonts w:asciiTheme="minorEastAsia" w:eastAsiaTheme="minorEastAsia" w:hAnsiTheme="minorEastAsia" w:cs="宋体" w:hint="eastAsia"/>
                <w:kern w:val="0"/>
                <w:sz w:val="18"/>
                <w:szCs w:val="18"/>
              </w:rPr>
              <w:t>%-</w:t>
            </w:r>
            <w:r w:rsidRPr="002F50CD">
              <w:rPr>
                <w:rFonts w:asciiTheme="minorEastAsia" w:eastAsiaTheme="minorEastAsia" w:hAnsiTheme="minorEastAsia" w:cs="宋体"/>
                <w:kern w:val="0"/>
                <w:sz w:val="18"/>
                <w:szCs w:val="18"/>
              </w:rPr>
              <w:t>95</w:t>
            </w:r>
            <w:r w:rsidRPr="002F50CD">
              <w:rPr>
                <w:rFonts w:asciiTheme="minorEastAsia" w:eastAsiaTheme="minorEastAsia" w:hAnsiTheme="minorEastAsia" w:cs="宋体" w:hint="eastAsia"/>
                <w:kern w:val="0"/>
                <w:sz w:val="18"/>
                <w:szCs w:val="18"/>
              </w:rPr>
              <w:t>%，货币市场工具5%-</w:t>
            </w:r>
            <w:r w:rsidRPr="002F50CD">
              <w:rPr>
                <w:rFonts w:asciiTheme="minorEastAsia" w:eastAsiaTheme="minorEastAsia" w:hAnsiTheme="minorEastAsia" w:cs="宋体"/>
                <w:kern w:val="0"/>
                <w:sz w:val="18"/>
                <w:szCs w:val="18"/>
              </w:rPr>
              <w:t>20</w:t>
            </w:r>
            <w:r w:rsidRPr="002F50CD">
              <w:rPr>
                <w:rFonts w:asciiTheme="minorEastAsia" w:eastAsiaTheme="minorEastAsia" w:hAnsiTheme="minorEastAsia" w:cs="宋体" w:hint="eastAsia"/>
                <w:kern w:val="0"/>
                <w:sz w:val="18"/>
                <w:szCs w:val="18"/>
              </w:rPr>
              <w:t>%，债券型基金0-</w:t>
            </w:r>
            <w:r w:rsidRPr="002F50CD">
              <w:rPr>
                <w:rFonts w:asciiTheme="minorEastAsia" w:eastAsiaTheme="minorEastAsia" w:hAnsiTheme="minorEastAsia" w:cs="宋体"/>
                <w:kern w:val="0"/>
                <w:sz w:val="18"/>
                <w:szCs w:val="18"/>
              </w:rPr>
              <w:t>10</w:t>
            </w:r>
            <w:r w:rsidRPr="002F50CD">
              <w:rPr>
                <w:rFonts w:asciiTheme="minorEastAsia" w:eastAsiaTheme="minorEastAsia" w:hAnsiTheme="minorEastAsia" w:cs="宋体" w:hint="eastAsia"/>
                <w:kern w:val="0"/>
                <w:sz w:val="18"/>
                <w:szCs w:val="18"/>
              </w:rPr>
              <w:t>%，杠杆率1</w:t>
            </w:r>
            <w:r w:rsidRPr="002F50CD">
              <w:rPr>
                <w:rFonts w:asciiTheme="minorEastAsia" w:eastAsiaTheme="minorEastAsia" w:hAnsiTheme="minorEastAsia" w:cs="宋体"/>
                <w:kern w:val="0"/>
                <w:sz w:val="18"/>
                <w:szCs w:val="18"/>
              </w:rPr>
              <w:t>30</w:t>
            </w:r>
            <w:r w:rsidRPr="002F50CD">
              <w:rPr>
                <w:rFonts w:asciiTheme="minorEastAsia" w:eastAsiaTheme="minorEastAsia" w:hAnsiTheme="minorEastAsia" w:cs="宋体" w:hint="eastAsia"/>
                <w:kern w:val="0"/>
                <w:sz w:val="18"/>
                <w:szCs w:val="18"/>
              </w:rPr>
              <w:t>%为例，业绩基准参考中债新综合指数（1-</w:t>
            </w:r>
            <w:r w:rsidRPr="002F50CD">
              <w:rPr>
                <w:rFonts w:asciiTheme="minorEastAsia" w:eastAsiaTheme="minorEastAsia" w:hAnsiTheme="minorEastAsia" w:cs="宋体"/>
                <w:kern w:val="0"/>
                <w:sz w:val="18"/>
                <w:szCs w:val="18"/>
              </w:rPr>
              <w:t>3</w:t>
            </w:r>
            <w:r w:rsidRPr="002F50CD">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2F50CD" w:rsidRDefault="00B85E1E" w:rsidP="002B3855">
            <w:pPr>
              <w:widowControl/>
              <w:spacing w:line="360" w:lineRule="exact"/>
              <w:rPr>
                <w:rFonts w:ascii="宋体" w:hAnsi="宋体" w:cs="宋体"/>
                <w:kern w:val="0"/>
                <w:sz w:val="18"/>
                <w:szCs w:val="18"/>
              </w:rPr>
            </w:pPr>
            <w:r w:rsidRPr="002F50CD">
              <w:rPr>
                <w:rFonts w:ascii="宋体" w:hAnsi="宋体" w:cs="宋体" w:hint="eastAsia"/>
                <w:kern w:val="0"/>
                <w:sz w:val="18"/>
                <w:szCs w:val="18"/>
              </w:rPr>
              <w:t>2.8</w:t>
            </w:r>
            <w:r w:rsidR="00FD45D3" w:rsidRPr="002F50CD">
              <w:rPr>
                <w:rFonts w:ascii="宋体" w:hAnsi="宋体" w:cs="宋体" w:hint="eastAsia"/>
                <w:kern w:val="0"/>
                <w:sz w:val="18"/>
                <w:szCs w:val="18"/>
              </w:rPr>
              <w:t>%，</w:t>
            </w:r>
            <w:r w:rsidR="00FD45D3" w:rsidRPr="002F50CD">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2F50CD" w:rsidRDefault="00FD45D3" w:rsidP="002B3855">
            <w:pPr>
              <w:widowControl/>
              <w:spacing w:line="360" w:lineRule="exact"/>
              <w:rPr>
                <w:rFonts w:ascii="宋体" w:hAnsi="宋体" w:cs="宋体"/>
                <w:kern w:val="0"/>
                <w:sz w:val="18"/>
                <w:szCs w:val="18"/>
              </w:rPr>
            </w:pPr>
            <w:r w:rsidRPr="002F50CD">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2F50CD" w:rsidRDefault="00FD45D3" w:rsidP="002B3855">
            <w:pPr>
              <w:widowControl/>
              <w:spacing w:line="360" w:lineRule="exact"/>
              <w:rPr>
                <w:rFonts w:asciiTheme="minorEastAsia" w:eastAsiaTheme="minorEastAsia" w:hAnsiTheme="minorEastAsia" w:cs="宋体"/>
                <w:kern w:val="0"/>
                <w:sz w:val="18"/>
                <w:szCs w:val="18"/>
              </w:rPr>
            </w:pPr>
            <w:r w:rsidRPr="002F50CD">
              <w:rPr>
                <w:rFonts w:asciiTheme="minorEastAsia" w:eastAsiaTheme="minorEastAsia" w:hAnsiTheme="minorEastAsia" w:cs="宋体" w:hint="eastAsia"/>
                <w:kern w:val="0"/>
                <w:sz w:val="18"/>
                <w:szCs w:val="18"/>
              </w:rPr>
              <w:t>本理财产品不保障本金和收益。</w:t>
            </w:r>
          </w:p>
          <w:p w:rsidR="00FD45D3" w:rsidRPr="002F50CD" w:rsidRDefault="00FD45D3" w:rsidP="002B3855">
            <w:pPr>
              <w:spacing w:line="360" w:lineRule="exact"/>
              <w:rPr>
                <w:rFonts w:ascii="宋体" w:hAnsi="宋体" w:cs="宋体"/>
                <w:kern w:val="0"/>
                <w:sz w:val="18"/>
                <w:szCs w:val="18"/>
              </w:rPr>
            </w:pPr>
            <w:r w:rsidRPr="002F50CD">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2F50CD">
              <w:rPr>
                <w:rFonts w:asciiTheme="minorEastAsia" w:eastAsiaTheme="minorEastAsia" w:hAnsiTheme="minorEastAsia" w:cs="宋体"/>
                <w:kern w:val="0"/>
                <w:sz w:val="18"/>
                <w:szCs w:val="18"/>
              </w:rPr>
              <w:t>-</w:t>
            </w:r>
            <w:r w:rsidRPr="002F50CD">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2F50CD" w:rsidRDefault="00FD45D3" w:rsidP="002B3855">
            <w:pPr>
              <w:spacing w:line="360" w:lineRule="exact"/>
              <w:rPr>
                <w:rFonts w:ascii="宋体" w:hAnsi="宋体"/>
                <w:kern w:val="0"/>
                <w:sz w:val="18"/>
                <w:szCs w:val="18"/>
              </w:rPr>
            </w:pPr>
            <w:r w:rsidRPr="002F50CD">
              <w:rPr>
                <w:rFonts w:ascii="宋体" w:hAnsi="宋体" w:cs="宋体" w:hint="eastAsia"/>
                <w:kern w:val="0"/>
                <w:sz w:val="18"/>
                <w:szCs w:val="18"/>
              </w:rPr>
              <w:t>本产品不收取认购费。</w:t>
            </w:r>
          </w:p>
          <w:p w:rsidR="00FD45D3" w:rsidRPr="002F50CD" w:rsidRDefault="00FD45D3" w:rsidP="002B3855">
            <w:pPr>
              <w:spacing w:line="360" w:lineRule="exact"/>
              <w:rPr>
                <w:rFonts w:ascii="宋体" w:hAnsi="宋体" w:cs="宋体"/>
                <w:kern w:val="0"/>
                <w:sz w:val="18"/>
                <w:szCs w:val="18"/>
              </w:rPr>
            </w:pPr>
            <w:r w:rsidRPr="002F50CD">
              <w:rPr>
                <w:rFonts w:ascii="宋体" w:hAnsi="宋体" w:cs="宋体" w:hint="eastAsia"/>
                <w:kern w:val="0"/>
                <w:sz w:val="18"/>
                <w:szCs w:val="18"/>
              </w:rPr>
              <w:t>本产品托管人按照理财产品资产净值收取托管费，费率为年化0.01</w:t>
            </w:r>
            <w:r w:rsidRPr="002F50CD">
              <w:rPr>
                <w:rFonts w:ascii="宋体" w:hAnsi="宋体" w:cs="宋体"/>
                <w:kern w:val="0"/>
                <w:sz w:val="18"/>
                <w:szCs w:val="18"/>
              </w:rPr>
              <w:t>5</w:t>
            </w:r>
            <w:r w:rsidRPr="002F50CD">
              <w:rPr>
                <w:rFonts w:ascii="宋体" w:hAnsi="宋体" w:cs="宋体" w:hint="eastAsia"/>
                <w:kern w:val="0"/>
                <w:sz w:val="18"/>
                <w:szCs w:val="18"/>
              </w:rPr>
              <w:t>%，</w:t>
            </w:r>
            <w:r w:rsidR="00783588" w:rsidRPr="002F50CD">
              <w:rPr>
                <w:rFonts w:ascii="宋体" w:hAnsi="宋体" w:cs="宋体" w:hint="eastAsia"/>
                <w:kern w:val="0"/>
                <w:sz w:val="18"/>
                <w:szCs w:val="18"/>
              </w:rPr>
              <w:t>本产品每日计提，在收益分配日及产品到期日支付</w:t>
            </w:r>
            <w:r w:rsidRPr="002F50CD">
              <w:rPr>
                <w:rFonts w:ascii="宋体" w:hAnsi="宋体" w:cs="宋体" w:hint="eastAsia"/>
                <w:kern w:val="0"/>
                <w:sz w:val="18"/>
                <w:szCs w:val="18"/>
              </w:rPr>
              <w:t>。</w:t>
            </w:r>
          </w:p>
          <w:p w:rsidR="00FD45D3" w:rsidRPr="002F50CD" w:rsidRDefault="00FD45D3" w:rsidP="002B3855">
            <w:pPr>
              <w:spacing w:line="360" w:lineRule="exact"/>
              <w:rPr>
                <w:rFonts w:ascii="宋体" w:hAnsi="宋体" w:cs="宋体"/>
                <w:kern w:val="0"/>
                <w:sz w:val="18"/>
                <w:szCs w:val="18"/>
              </w:rPr>
            </w:pPr>
            <w:r w:rsidRPr="002F50CD">
              <w:rPr>
                <w:rFonts w:ascii="宋体" w:hAnsi="宋体" w:cs="宋体" w:hint="eastAsia"/>
                <w:kern w:val="0"/>
                <w:sz w:val="18"/>
                <w:szCs w:val="18"/>
              </w:rPr>
              <w:t>本产品估值外包服务机构不收取估值外包服务费用。</w:t>
            </w:r>
          </w:p>
          <w:p w:rsidR="00FD45D3" w:rsidRPr="002F50CD" w:rsidRDefault="00910C5E" w:rsidP="002B3855">
            <w:pPr>
              <w:spacing w:line="360" w:lineRule="exact"/>
              <w:rPr>
                <w:rFonts w:ascii="宋体" w:hAnsi="宋体" w:cs="宋体"/>
                <w:kern w:val="0"/>
                <w:sz w:val="18"/>
                <w:szCs w:val="18"/>
              </w:rPr>
            </w:pPr>
            <w:r w:rsidRPr="002F50CD">
              <w:rPr>
                <w:rFonts w:ascii="宋体" w:hAnsi="宋体" w:cs="宋体" w:hint="eastAsia"/>
                <w:kern w:val="0"/>
                <w:sz w:val="18"/>
                <w:szCs w:val="18"/>
              </w:rPr>
              <w:t>管理人根据理财计划投资情况计算浮动管理费。当投资资产组合净值扣除托管费、外包服务费超过</w:t>
            </w:r>
            <w:r w:rsidR="00B85E1E" w:rsidRPr="002F50CD">
              <w:rPr>
                <w:rFonts w:ascii="宋体" w:hAnsi="宋体" w:cs="宋体" w:hint="eastAsia"/>
                <w:kern w:val="0"/>
                <w:sz w:val="18"/>
                <w:szCs w:val="18"/>
              </w:rPr>
              <w:t>2.8</w:t>
            </w:r>
            <w:r w:rsidRPr="002F50CD">
              <w:rPr>
                <w:rFonts w:ascii="宋体" w:hAnsi="宋体" w:cs="宋体"/>
                <w:kern w:val="0"/>
                <w:sz w:val="18"/>
                <w:szCs w:val="18"/>
              </w:rPr>
              <w:t>%</w:t>
            </w:r>
            <w:r w:rsidRPr="002F50CD">
              <w:rPr>
                <w:rFonts w:ascii="宋体" w:hAnsi="宋体" w:cs="宋体" w:hint="eastAsia"/>
                <w:kern w:val="0"/>
                <w:sz w:val="18"/>
                <w:szCs w:val="18"/>
              </w:rPr>
              <w:t>时，本行有权提取投资管理费。若投资资产组合净值不超过</w:t>
            </w:r>
            <w:r w:rsidR="00B85E1E" w:rsidRPr="002F50CD">
              <w:rPr>
                <w:rFonts w:ascii="宋体" w:hAnsi="宋体" w:cs="宋体" w:hint="eastAsia"/>
                <w:kern w:val="0"/>
                <w:sz w:val="18"/>
                <w:szCs w:val="18"/>
              </w:rPr>
              <w:t>3.1</w:t>
            </w:r>
            <w:r w:rsidRPr="002F50CD">
              <w:rPr>
                <w:rFonts w:ascii="宋体" w:hAnsi="宋体" w:cs="宋体"/>
                <w:kern w:val="0"/>
                <w:sz w:val="18"/>
                <w:szCs w:val="18"/>
              </w:rPr>
              <w:t>%</w:t>
            </w:r>
            <w:r w:rsidRPr="002F50CD">
              <w:rPr>
                <w:rFonts w:ascii="宋体" w:hAnsi="宋体" w:cs="宋体" w:hint="eastAsia"/>
                <w:kern w:val="0"/>
                <w:sz w:val="18"/>
                <w:szCs w:val="18"/>
              </w:rPr>
              <w:t>，按超出部分作为投资管理费；若投资资产组合净值超过</w:t>
            </w:r>
            <w:r w:rsidR="00B85E1E" w:rsidRPr="002F50CD">
              <w:rPr>
                <w:rFonts w:ascii="宋体" w:hAnsi="宋体" w:cs="宋体" w:hint="eastAsia"/>
                <w:kern w:val="0"/>
                <w:sz w:val="18"/>
                <w:szCs w:val="18"/>
              </w:rPr>
              <w:t>3.1</w:t>
            </w:r>
            <w:r w:rsidRPr="002F50CD">
              <w:rPr>
                <w:rFonts w:ascii="宋体" w:hAnsi="宋体" w:cs="宋体"/>
                <w:kern w:val="0"/>
                <w:sz w:val="18"/>
                <w:szCs w:val="18"/>
              </w:rPr>
              <w:t>%</w:t>
            </w:r>
            <w:r w:rsidRPr="002F50CD">
              <w:rPr>
                <w:rFonts w:ascii="宋体" w:hAnsi="宋体" w:cs="宋体" w:hint="eastAsia"/>
                <w:kern w:val="0"/>
                <w:sz w:val="18"/>
                <w:szCs w:val="18"/>
              </w:rPr>
              <w:t>，则超过</w:t>
            </w:r>
            <w:r w:rsidR="00B85E1E" w:rsidRPr="002F50CD">
              <w:rPr>
                <w:rFonts w:ascii="宋体" w:hAnsi="宋体" w:cs="宋体" w:hint="eastAsia"/>
                <w:kern w:val="0"/>
                <w:sz w:val="18"/>
                <w:szCs w:val="18"/>
              </w:rPr>
              <w:t>3.1</w:t>
            </w:r>
            <w:r w:rsidRPr="002F50CD">
              <w:rPr>
                <w:rFonts w:ascii="宋体" w:hAnsi="宋体" w:cs="宋体"/>
                <w:kern w:val="0"/>
                <w:sz w:val="18"/>
                <w:szCs w:val="18"/>
              </w:rPr>
              <w:t>%</w:t>
            </w:r>
            <w:r w:rsidRPr="002F50CD">
              <w:rPr>
                <w:rFonts w:ascii="宋体" w:hAnsi="宋体" w:cs="宋体" w:hint="eastAsia"/>
                <w:kern w:val="0"/>
                <w:sz w:val="18"/>
                <w:szCs w:val="18"/>
              </w:rPr>
              <w:t>的部分中</w:t>
            </w:r>
            <w:r w:rsidRPr="002F50CD">
              <w:rPr>
                <w:rFonts w:ascii="宋体" w:hAnsi="宋体" w:cs="宋体"/>
                <w:kern w:val="0"/>
                <w:sz w:val="18"/>
                <w:szCs w:val="18"/>
              </w:rPr>
              <w:t>30%</w:t>
            </w:r>
            <w:r w:rsidRPr="002F50CD">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2F50CD" w:rsidRDefault="00FD45D3" w:rsidP="002B3855">
            <w:pPr>
              <w:spacing w:line="360" w:lineRule="exact"/>
              <w:rPr>
                <w:rFonts w:ascii="宋体" w:hAnsi="宋体" w:cs="宋体"/>
                <w:kern w:val="0"/>
                <w:sz w:val="18"/>
                <w:szCs w:val="18"/>
              </w:rPr>
            </w:pPr>
            <w:r w:rsidRPr="002F50CD">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2F50CD" w:rsidRDefault="00FD45D3" w:rsidP="002B3855">
            <w:pPr>
              <w:spacing w:line="360" w:lineRule="exact"/>
              <w:rPr>
                <w:rFonts w:ascii="宋体" w:hAnsi="宋体"/>
                <w:kern w:val="0"/>
              </w:rPr>
            </w:pPr>
            <w:r w:rsidRPr="002F50CD">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本产品投资中信证券集合资产管理计划，参照中信证券集合资产管理计划每日计算出的资产净值及单位净值为基础估值，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w:t>
            </w:r>
            <w:r>
              <w:rPr>
                <w:rFonts w:ascii="宋体" w:hAnsi="宋体" w:cs="宋体" w:hint="eastAsia"/>
                <w:kern w:val="0"/>
                <w:sz w:val="18"/>
                <w:szCs w:val="18"/>
              </w:rPr>
              <w:lastRenderedPageBreak/>
              <w:t>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w:t>
      </w:r>
      <w:r w:rsidRPr="006D3301">
        <w:rPr>
          <w:rFonts w:ascii="宋体" w:hAnsi="宋体" w:hint="eastAsia"/>
        </w:rPr>
        <w:lastRenderedPageBreak/>
        <w:t>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lastRenderedPageBreak/>
        <w:t>4.</w:t>
      </w:r>
      <w:r w:rsidRPr="006D3301">
        <w:rPr>
          <w:rFonts w:ascii="宋体" w:hAnsi="宋体" w:cs="宋体" w:hint="eastAsia"/>
          <w:kern w:val="0"/>
        </w:rPr>
        <w:t>理财产品管理人的浮动管理费</w:t>
      </w:r>
    </w:p>
    <w:p w:rsidR="00A16954" w:rsidRPr="002F50CD" w:rsidRDefault="004641E1" w:rsidP="004641E1">
      <w:pPr>
        <w:widowControl/>
        <w:spacing w:line="360" w:lineRule="exact"/>
        <w:ind w:firstLineChars="200" w:firstLine="420"/>
        <w:contextualSpacing/>
        <w:rPr>
          <w:rFonts w:ascii="宋体" w:hAnsi="宋体" w:cs="宋体"/>
          <w:szCs w:val="21"/>
        </w:rPr>
      </w:pPr>
      <w:r w:rsidRPr="002F50CD">
        <w:rPr>
          <w:rFonts w:ascii="宋体" w:hAnsi="宋体" w:cs="宋体" w:hint="eastAsia"/>
          <w:kern w:val="0"/>
          <w:szCs w:val="21"/>
        </w:rPr>
        <w:t>当投资资产组合净值扣除托管费、外包服务费超过2.8</w:t>
      </w:r>
      <w:r w:rsidRPr="002F50CD">
        <w:rPr>
          <w:rFonts w:ascii="宋体" w:hAnsi="宋体" w:cs="宋体"/>
          <w:kern w:val="0"/>
          <w:szCs w:val="21"/>
        </w:rPr>
        <w:t>%</w:t>
      </w:r>
      <w:r w:rsidRPr="002F50CD">
        <w:rPr>
          <w:rFonts w:ascii="宋体" w:hAnsi="宋体" w:cs="宋体" w:hint="eastAsia"/>
          <w:kern w:val="0"/>
          <w:szCs w:val="21"/>
        </w:rPr>
        <w:t>时，本行有权提取投资管理费。若投资资产组合净值不超过3.1</w:t>
      </w:r>
      <w:r w:rsidRPr="002F50CD">
        <w:rPr>
          <w:rFonts w:ascii="宋体" w:hAnsi="宋体" w:cs="宋体"/>
          <w:kern w:val="0"/>
          <w:szCs w:val="21"/>
        </w:rPr>
        <w:t>%</w:t>
      </w:r>
      <w:r w:rsidRPr="002F50CD">
        <w:rPr>
          <w:rFonts w:ascii="宋体" w:hAnsi="宋体" w:cs="宋体" w:hint="eastAsia"/>
          <w:kern w:val="0"/>
          <w:szCs w:val="21"/>
        </w:rPr>
        <w:t>，按超出部分作为投资管理费；若投资资产组合净值超过3.1</w:t>
      </w:r>
      <w:r w:rsidRPr="002F50CD">
        <w:rPr>
          <w:rFonts w:ascii="宋体" w:hAnsi="宋体" w:cs="宋体"/>
          <w:kern w:val="0"/>
          <w:szCs w:val="21"/>
        </w:rPr>
        <w:t>%</w:t>
      </w:r>
      <w:r w:rsidRPr="002F50CD">
        <w:rPr>
          <w:rFonts w:ascii="宋体" w:hAnsi="宋体" w:cs="宋体" w:hint="eastAsia"/>
          <w:kern w:val="0"/>
          <w:szCs w:val="21"/>
        </w:rPr>
        <w:t>，则超过3.1</w:t>
      </w:r>
      <w:r w:rsidRPr="002F50CD">
        <w:rPr>
          <w:rFonts w:ascii="宋体" w:hAnsi="宋体" w:cs="宋体"/>
          <w:kern w:val="0"/>
          <w:szCs w:val="21"/>
        </w:rPr>
        <w:t>%</w:t>
      </w:r>
      <w:r w:rsidRPr="002F50CD">
        <w:rPr>
          <w:rFonts w:ascii="宋体" w:hAnsi="宋体" w:cs="宋体" w:hint="eastAsia"/>
          <w:kern w:val="0"/>
          <w:szCs w:val="21"/>
        </w:rPr>
        <w:t>的部分中</w:t>
      </w:r>
      <w:r w:rsidRPr="002F50CD">
        <w:rPr>
          <w:rFonts w:ascii="宋体" w:hAnsi="宋体" w:cs="宋体"/>
          <w:kern w:val="0"/>
          <w:szCs w:val="21"/>
        </w:rPr>
        <w:t>30%</w:t>
      </w:r>
      <w:r w:rsidRPr="002F50CD">
        <w:rPr>
          <w:rFonts w:ascii="宋体" w:hAnsi="宋体" w:cs="宋体" w:hint="eastAsia"/>
          <w:kern w:val="0"/>
          <w:szCs w:val="21"/>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2F50CD">
        <w:rPr>
          <w:rFonts w:ascii="宋体" w:hAnsi="宋体" w:cs="宋体" w:hint="eastAsia"/>
          <w:kern w:val="0"/>
        </w:rPr>
        <w:t>桐庐农商银行保留变更上述收取费率标准的权利，如有变更，将提前</w:t>
      </w:r>
      <w:r w:rsidRPr="002F50CD">
        <w:rPr>
          <w:rFonts w:ascii="宋体" w:hAnsi="宋体" w:cs="宋体"/>
          <w:kern w:val="0"/>
        </w:rPr>
        <w:t>1</w:t>
      </w:r>
      <w:r w:rsidRPr="002F50CD">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w:t>
      </w:r>
      <w:r w:rsidRPr="006D3301">
        <w:rPr>
          <w:rFonts w:ascii="宋体" w:hAnsi="宋体" w:hint="eastAsia"/>
        </w:rPr>
        <w:lastRenderedPageBreak/>
        <w:t>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DF2" w:rsidRDefault="00271DF2" w:rsidP="00575AD4">
      <w:r>
        <w:separator/>
      </w:r>
    </w:p>
  </w:endnote>
  <w:endnote w:type="continuationSeparator" w:id="1">
    <w:p w:rsidR="00271DF2" w:rsidRDefault="00271DF2"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065AD8">
        <w:pPr>
          <w:pStyle w:val="a4"/>
          <w:jc w:val="center"/>
        </w:pPr>
        <w:r w:rsidRPr="00065AD8">
          <w:fldChar w:fldCharType="begin"/>
        </w:r>
        <w:r w:rsidR="003257C7">
          <w:instrText xml:space="preserve"> PAGE   \* MERGEFORMAT </w:instrText>
        </w:r>
        <w:r w:rsidRPr="00065AD8">
          <w:fldChar w:fldCharType="separate"/>
        </w:r>
        <w:r w:rsidR="00A967D8" w:rsidRPr="00A967D8">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DF2" w:rsidRDefault="00271DF2" w:rsidP="00575AD4">
      <w:r>
        <w:separator/>
      </w:r>
    </w:p>
  </w:footnote>
  <w:footnote w:type="continuationSeparator" w:id="1">
    <w:p w:rsidR="00271DF2" w:rsidRDefault="00271DF2"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5AD8"/>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1DF2"/>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50CD"/>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1E6B"/>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967D8"/>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2F1A"/>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7</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97</cp:revision>
  <dcterms:created xsi:type="dcterms:W3CDTF">2018-06-12T02:04:00Z</dcterms:created>
  <dcterms:modified xsi:type="dcterms:W3CDTF">2024-03-18T08:26:00Z</dcterms:modified>
</cp:coreProperties>
</file>